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ABD" w:rsidRDefault="00A878C6" w:rsidP="00916ABD">
      <w:pPr>
        <w:spacing w:line="216" w:lineRule="auto"/>
        <w:ind w:firstLine="53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bookmarkStart w:id="1" w:name="_GoBack"/>
      <w:bookmarkEnd w:id="1"/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920750" cy="11156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1542415" cy="10972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EA2" w:rsidRDefault="00AF3EA2" w:rsidP="00916ABD">
      <w:pPr>
        <w:spacing w:line="216" w:lineRule="auto"/>
        <w:ind w:firstLine="53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16ABD" w:rsidRPr="00916ABD" w:rsidRDefault="00A878C6" w:rsidP="00916ABD">
      <w:pPr>
        <w:spacing w:line="216" w:lineRule="auto"/>
        <w:ind w:firstLine="53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КАЛИНИНГРАДСКОЙ ОБЛАСТИ</w:t>
      </w:r>
    </w:p>
    <w:p w:rsidR="004D27D8" w:rsidRPr="00916ABD" w:rsidRDefault="00072D5C" w:rsidP="00916ABD">
      <w:pPr>
        <w:spacing w:line="336" w:lineRule="auto"/>
        <w:ind w:firstLine="53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7885" cy="41154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072D5C" w:rsidRDefault="00072D5C" w:rsidP="00072D5C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4773295" cy="265176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D5C" w:rsidRDefault="00072D5C" w:rsidP="00550A7E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072D5C" w:rsidRDefault="00072D5C" w:rsidP="00550A7E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550A7E" w:rsidRPr="00550A7E" w:rsidRDefault="00550A7E" w:rsidP="00072D5C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lastRenderedPageBreak/>
        <w:t>Дата образования</w:t>
      </w:r>
    </w:p>
    <w:p w:rsidR="00550A7E" w:rsidRP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Калининградская область образована по итогам Берлинской (Потсдамской) конференции 1945 года, в соответствии с решениями которой северная часть (1/3) территории Восточной Пруссии Германии была передана СССР, создавшему здесь Кёнигсбергский особый военный округ с административным центром в г. Кёнигсберге. Указом Президиума Верховного Совета СССР </w:t>
      </w:r>
      <w:r w:rsidR="00C114B7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br/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от 7 апреля 1946 г. он был преобразован в Кёнигсбергскую область, которая вошла в состав РСФСР и 4 июля 1946 г. была переименована в честь советского государственного деятеля М.И. Калинина. </w:t>
      </w:r>
    </w:p>
    <w:p w:rsidR="00550A7E" w:rsidRPr="00550A7E" w:rsidRDefault="00550A7E" w:rsidP="00072D5C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Географическое положение</w:t>
      </w:r>
    </w:p>
    <w:p w:rsidR="00C114B7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Калининградская область (КО) расположена на юго-восточном побережье Балтийского моря и полностью отделена от остальной части России сухопутными границами иностранных государств. На севере и востоке граничит с Литовской Республикой, на юге – с Республикой Польша. На западе побережье омывается водами Балтийского моря, образующего два залива: Куршский (российская часть – 1,3 тыс. км</w:t>
      </w:r>
      <w:r w:rsidRPr="00882005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perscript"/>
          <w:lang w:eastAsia="en-US" w:bidi="ar-SA"/>
        </w:rPr>
        <w:t>2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) и Калининградский (Вислинский) залив (российский участок – 0,5 тыс. км</w:t>
      </w:r>
      <w:r w:rsidRPr="00882005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perscript"/>
          <w:lang w:eastAsia="en-US" w:bidi="ar-SA"/>
        </w:rPr>
        <w:t>2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). Область расположена в зоне смешанных лесов, занимающих около 15% ее территории. В КО богатая флора (1300 видов растений) и фауна (400 видов позвоночных животных, 160 видов птиц, 100 видов рыб). В регионе ведётся добыча янтаря (90% добываемых открытым способом мировых запасов), нефти, соли, торфа.</w:t>
      </w:r>
    </w:p>
    <w:p w:rsidR="00550A7E" w:rsidRPr="00550A7E" w:rsidRDefault="00550A7E" w:rsidP="00072D5C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Федеральный округ</w:t>
      </w:r>
    </w:p>
    <w:p w:rsidR="00550A7E" w:rsidRPr="00550A7E" w:rsidRDefault="00B246F6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КО в</w:t>
      </w:r>
      <w:r w:rsidR="00550A7E"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ходит в состав Северо-Западного федерального округа.</w:t>
      </w:r>
    </w:p>
    <w:p w:rsidR="00550A7E" w:rsidRPr="00550A7E" w:rsidRDefault="00550A7E" w:rsidP="00072D5C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Территория</w:t>
      </w:r>
    </w:p>
    <w:p w:rsidR="009C53DA" w:rsidRPr="009C53DA" w:rsidRDefault="00550A7E" w:rsidP="009C53DA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Площадь области вместе с заливами – 15,1 тыс. км</w:t>
      </w:r>
      <w:r w:rsidRPr="00886372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perscript"/>
          <w:lang w:eastAsia="en-US" w:bidi="ar-SA"/>
        </w:rPr>
        <w:t>2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, суши – 13,3 тыс. км</w:t>
      </w:r>
      <w:r w:rsidRPr="00886372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perscript"/>
          <w:lang w:eastAsia="en-US" w:bidi="ar-SA"/>
        </w:rPr>
        <w:t>2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. Максимальная протяженность КО с запада на восток составляет 205 км, </w:t>
      </w:r>
      <w:r w:rsidR="00C114B7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br/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с севера на юг – 108 км. Большую часть заним</w:t>
      </w:r>
      <w:r w:rsidR="004B7CD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ает низменность.</w:t>
      </w:r>
      <w:r w:rsidR="004B7CD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br/>
        <w:t xml:space="preserve">На юго-востоке 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– Балтийская гряда с высотами до 240 м (Виштынецкая возвышенность).</w:t>
      </w:r>
    </w:p>
    <w:p w:rsidR="00550A7E" w:rsidRPr="009C53DA" w:rsidRDefault="00550A7E" w:rsidP="009C53DA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lastRenderedPageBreak/>
        <w:t>Население</w:t>
      </w:r>
    </w:p>
    <w:p w:rsidR="00550A7E" w:rsidRPr="004B7CD1" w:rsidRDefault="004B7CD1" w:rsidP="00072D5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B7CD1">
        <w:rPr>
          <w:rFonts w:ascii="Times New Roman" w:hAnsi="Times New Roman" w:cs="Times New Roman"/>
          <w:sz w:val="28"/>
          <w:szCs w:val="28"/>
        </w:rPr>
        <w:t xml:space="preserve">Численность постоянного населения </w:t>
      </w:r>
      <w:r w:rsidR="00F50E8E">
        <w:rPr>
          <w:rFonts w:ascii="Times New Roman" w:hAnsi="Times New Roman" w:cs="Times New Roman"/>
          <w:sz w:val="28"/>
          <w:szCs w:val="28"/>
        </w:rPr>
        <w:t>КО</w:t>
      </w:r>
      <w:r w:rsidRPr="004B7CD1">
        <w:rPr>
          <w:rFonts w:ascii="Times New Roman" w:hAnsi="Times New Roman" w:cs="Times New Roman"/>
          <w:sz w:val="28"/>
          <w:szCs w:val="28"/>
        </w:rPr>
        <w:t xml:space="preserve"> по состоянию </w:t>
      </w:r>
      <w:r w:rsidR="00DF74DD" w:rsidRPr="00DF74DD">
        <w:rPr>
          <w:rFonts w:ascii="Times New Roman" w:hAnsi="Times New Roman" w:cs="Times New Roman"/>
          <w:sz w:val="28"/>
          <w:szCs w:val="28"/>
        </w:rPr>
        <w:t xml:space="preserve">на </w:t>
      </w:r>
      <w:r w:rsidR="000855D2" w:rsidRPr="000855D2">
        <w:rPr>
          <w:rFonts w:ascii="Times New Roman" w:hAnsi="Times New Roman" w:cs="Times New Roman"/>
          <w:sz w:val="28"/>
          <w:szCs w:val="28"/>
        </w:rPr>
        <w:t>1</w:t>
      </w:r>
      <w:r w:rsidR="00DF74DD" w:rsidRPr="00DF74DD">
        <w:rPr>
          <w:rFonts w:ascii="Times New Roman" w:hAnsi="Times New Roman" w:cs="Times New Roman"/>
          <w:sz w:val="28"/>
          <w:szCs w:val="28"/>
        </w:rPr>
        <w:t xml:space="preserve"> </w:t>
      </w:r>
      <w:r w:rsidR="006B1BF4">
        <w:rPr>
          <w:rFonts w:ascii="Times New Roman" w:hAnsi="Times New Roman" w:cs="Times New Roman"/>
          <w:sz w:val="28"/>
          <w:szCs w:val="28"/>
        </w:rPr>
        <w:t>января</w:t>
      </w:r>
      <w:r w:rsidR="0056791A">
        <w:rPr>
          <w:rFonts w:ascii="Times New Roman" w:hAnsi="Times New Roman" w:cs="Times New Roman"/>
          <w:sz w:val="28"/>
          <w:szCs w:val="28"/>
        </w:rPr>
        <w:br/>
      </w:r>
      <w:r w:rsidR="00DF74DD" w:rsidRPr="00DF74DD">
        <w:rPr>
          <w:rFonts w:ascii="Times New Roman" w:hAnsi="Times New Roman" w:cs="Times New Roman"/>
          <w:sz w:val="28"/>
          <w:szCs w:val="28"/>
        </w:rPr>
        <w:t>202</w:t>
      </w:r>
      <w:r w:rsidR="006B1BF4">
        <w:rPr>
          <w:rFonts w:ascii="Times New Roman" w:hAnsi="Times New Roman" w:cs="Times New Roman"/>
          <w:sz w:val="28"/>
          <w:szCs w:val="28"/>
        </w:rPr>
        <w:t>5</w:t>
      </w:r>
      <w:r w:rsidR="00DF74DD" w:rsidRPr="00DF74DD">
        <w:rPr>
          <w:rFonts w:ascii="Times New Roman" w:hAnsi="Times New Roman" w:cs="Times New Roman"/>
          <w:sz w:val="28"/>
          <w:szCs w:val="28"/>
        </w:rPr>
        <w:t xml:space="preserve"> года составила 1 033</w:t>
      </w:r>
      <w:r w:rsidR="008D59CE">
        <w:rPr>
          <w:rFonts w:ascii="Times New Roman" w:hAnsi="Times New Roman" w:cs="Times New Roman"/>
          <w:sz w:val="28"/>
          <w:szCs w:val="28"/>
        </w:rPr>
        <w:t> </w:t>
      </w:r>
      <w:r w:rsidR="001101A6">
        <w:rPr>
          <w:rFonts w:ascii="Times New Roman" w:hAnsi="Times New Roman" w:cs="Times New Roman"/>
          <w:sz w:val="28"/>
          <w:szCs w:val="28"/>
        </w:rPr>
        <w:t>1</w:t>
      </w:r>
      <w:r w:rsidR="008D59CE">
        <w:rPr>
          <w:rFonts w:ascii="Times New Roman" w:hAnsi="Times New Roman" w:cs="Times New Roman"/>
          <w:sz w:val="28"/>
          <w:szCs w:val="28"/>
        </w:rPr>
        <w:t>28 человек</w:t>
      </w:r>
      <w:r w:rsidRPr="00AB21C6">
        <w:rPr>
          <w:rFonts w:ascii="Times New Roman" w:hAnsi="Times New Roman" w:cs="Times New Roman"/>
          <w:sz w:val="28"/>
          <w:szCs w:val="28"/>
        </w:rPr>
        <w:t xml:space="preserve"> с учетом итогов переписи населения</w:t>
      </w:r>
      <w:r w:rsidR="00451C15">
        <w:rPr>
          <w:rFonts w:ascii="Times New Roman" w:hAnsi="Times New Roman" w:cs="Times New Roman"/>
          <w:sz w:val="28"/>
          <w:szCs w:val="28"/>
        </w:rPr>
        <w:br/>
      </w:r>
      <w:r w:rsidR="00DF74DD" w:rsidRPr="00DF74DD">
        <w:rPr>
          <w:rFonts w:ascii="Times New Roman" w:hAnsi="Times New Roman" w:cs="Times New Roman"/>
          <w:sz w:val="28"/>
          <w:szCs w:val="28"/>
        </w:rPr>
        <w:t>и увеличилась за год на 1 5</w:t>
      </w:r>
      <w:r w:rsidR="001101A6">
        <w:rPr>
          <w:rFonts w:ascii="Times New Roman" w:hAnsi="Times New Roman" w:cs="Times New Roman"/>
          <w:sz w:val="28"/>
          <w:szCs w:val="28"/>
        </w:rPr>
        <w:t>8</w:t>
      </w:r>
      <w:r w:rsidR="00DF74DD" w:rsidRPr="00DF74DD">
        <w:rPr>
          <w:rFonts w:ascii="Times New Roman" w:hAnsi="Times New Roman" w:cs="Times New Roman"/>
          <w:sz w:val="28"/>
          <w:szCs w:val="28"/>
        </w:rPr>
        <w:t>1 человека</w:t>
      </w:r>
      <w:r w:rsidR="00DF74DD">
        <w:rPr>
          <w:rFonts w:ascii="Times New Roman" w:hAnsi="Times New Roman" w:cs="Times New Roman"/>
          <w:sz w:val="28"/>
          <w:szCs w:val="28"/>
        </w:rPr>
        <w:t>.</w:t>
      </w:r>
      <w:r w:rsidR="00DF74DD" w:rsidRPr="00DF74DD">
        <w:rPr>
          <w:rFonts w:ascii="Times New Roman" w:hAnsi="Times New Roman" w:cs="Times New Roman"/>
          <w:sz w:val="28"/>
          <w:szCs w:val="28"/>
        </w:rPr>
        <w:t xml:space="preserve"> </w:t>
      </w:r>
      <w:r w:rsidRPr="004B7CD1">
        <w:rPr>
          <w:rFonts w:ascii="Times New Roman" w:hAnsi="Times New Roman" w:cs="Times New Roman"/>
          <w:sz w:val="28"/>
          <w:szCs w:val="28"/>
        </w:rPr>
        <w:t xml:space="preserve"> Миграционный прирост </w:t>
      </w:r>
      <w:r w:rsidR="003310E1">
        <w:rPr>
          <w:rFonts w:ascii="Times New Roman" w:hAnsi="Times New Roman" w:cs="Times New Roman"/>
          <w:sz w:val="28"/>
          <w:szCs w:val="28"/>
        </w:rPr>
        <w:t>з</w:t>
      </w:r>
      <w:r w:rsidR="00181513">
        <w:rPr>
          <w:rFonts w:ascii="Times New Roman" w:hAnsi="Times New Roman" w:cs="Times New Roman"/>
          <w:sz w:val="28"/>
          <w:szCs w:val="28"/>
        </w:rPr>
        <w:t>а</w:t>
      </w:r>
      <w:r w:rsidR="00057C7C">
        <w:rPr>
          <w:rFonts w:ascii="Times New Roman" w:hAnsi="Times New Roman" w:cs="Times New Roman"/>
          <w:sz w:val="28"/>
          <w:szCs w:val="28"/>
        </w:rPr>
        <w:t xml:space="preserve"> </w:t>
      </w:r>
      <w:r w:rsidRPr="004B7CD1">
        <w:rPr>
          <w:rFonts w:ascii="Times New Roman" w:hAnsi="Times New Roman" w:cs="Times New Roman"/>
          <w:sz w:val="28"/>
          <w:szCs w:val="28"/>
        </w:rPr>
        <w:t>202</w:t>
      </w:r>
      <w:r w:rsidR="00DF74DD">
        <w:rPr>
          <w:rFonts w:ascii="Times New Roman" w:hAnsi="Times New Roman" w:cs="Times New Roman"/>
          <w:sz w:val="28"/>
          <w:szCs w:val="28"/>
        </w:rPr>
        <w:t>4</w:t>
      </w:r>
      <w:r w:rsidR="00181513">
        <w:rPr>
          <w:rFonts w:ascii="Times New Roman" w:hAnsi="Times New Roman" w:cs="Times New Roman"/>
          <w:sz w:val="28"/>
          <w:szCs w:val="28"/>
        </w:rPr>
        <w:t xml:space="preserve"> год</w:t>
      </w:r>
      <w:r w:rsidRPr="004B7CD1">
        <w:rPr>
          <w:rFonts w:ascii="Times New Roman" w:hAnsi="Times New Roman" w:cs="Times New Roman"/>
          <w:sz w:val="28"/>
          <w:szCs w:val="28"/>
        </w:rPr>
        <w:t xml:space="preserve"> составил 6 2</w:t>
      </w:r>
      <w:r w:rsidR="00237718">
        <w:rPr>
          <w:rFonts w:ascii="Times New Roman" w:hAnsi="Times New Roman" w:cs="Times New Roman"/>
          <w:sz w:val="28"/>
          <w:szCs w:val="28"/>
        </w:rPr>
        <w:t>27</w:t>
      </w:r>
      <w:r w:rsidRPr="004B7CD1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550A7E" w:rsidRPr="00550A7E" w:rsidRDefault="00550A7E" w:rsidP="00072D5C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Крупные города</w:t>
      </w:r>
    </w:p>
    <w:p w:rsid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Административный центр – город Калининград (численность населения </w:t>
      </w:r>
      <w:r w:rsidR="00C114B7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br/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на 1 января 202</w:t>
      </w:r>
      <w:r w:rsidR="00E15E89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5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г. – 498 тыс. человек). Другие крупные города: Советск, Черняховск, Балтийск, Гусев. На территории КО с 2019 года действуют </w:t>
      </w:r>
      <w:r w:rsidR="00C114B7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br/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22 муниципальных образования – 22 городских округа.</w:t>
      </w:r>
    </w:p>
    <w:p w:rsidR="004E001A" w:rsidRPr="004E001A" w:rsidRDefault="004E001A" w:rsidP="004E001A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4E001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Государственная власть</w:t>
      </w:r>
    </w:p>
    <w:p w:rsidR="00550A7E" w:rsidRDefault="00550A7E" w:rsidP="002708D8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4E001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Государственную власть</w:t>
      </w: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в регионе осуществляют: исполнительную – Правительств</w:t>
      </w:r>
      <w:r w:rsidR="00D22BF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о КО во главе с губернатором А.С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.</w:t>
      </w:r>
      <w:r w:rsidR="001F238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 </w:t>
      </w:r>
      <w:r w:rsidR="00D22BF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Беспрозванных</w:t>
      </w:r>
      <w:r w:rsidR="002708D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; законодательную 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–</w:t>
      </w:r>
      <w:r w:rsidR="002708D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Законодательное собрание Калининградской област</w:t>
      </w:r>
      <w:r w:rsidR="002708D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и (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А.М.</w:t>
      </w:r>
      <w:r w:rsidR="001F238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 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Кропотки</w:t>
      </w:r>
      <w:r w:rsidR="004B7CD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н); судебную – Областной суд КО</w:t>
      </w:r>
      <w:r w:rsidR="00C305DD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(председатель – Е.П. Быков). </w:t>
      </w:r>
    </w:p>
    <w:p w:rsidR="004E001A" w:rsidRPr="00550A7E" w:rsidRDefault="004E001A" w:rsidP="004E001A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Официальная символика</w:t>
      </w:r>
    </w:p>
    <w:p w:rsid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4E001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Официальная символика</w:t>
      </w: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области (герб и флаг), действующая на данный момент, утверждена Законом КО № 16 от 9 июня 2006 года. </w:t>
      </w:r>
    </w:p>
    <w:p w:rsidR="00550A7E" w:rsidRPr="00550A7E" w:rsidRDefault="00550A7E" w:rsidP="00072D5C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Национальный состав</w:t>
      </w:r>
    </w:p>
    <w:p w:rsidR="00550A7E" w:rsidRP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В КО </w:t>
      </w:r>
      <w:r w:rsidR="000855D2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п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роживают представители </w:t>
      </w:r>
      <w:r w:rsidRPr="006C6FD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147 национальностей и народностей. Среди них наиболее многочисленны русские – 86,4%, украинцы – 3,7%, белорусы – 3,6%, литовцы – 1,1%, армяне – 1%, немцы – 0,8%, татары – 0,5%, азербайджанцы – 0,4%, поляки – 0,3%, узбеки – 0,3%, казахи – 0,08%.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</w:p>
    <w:p w:rsidR="00550A7E" w:rsidRPr="00550A7E" w:rsidRDefault="00550A7E" w:rsidP="00072D5C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Социально-экономическое развитие КО</w:t>
      </w:r>
    </w:p>
    <w:p w:rsidR="001C13F2" w:rsidRPr="001C13F2" w:rsidRDefault="004B7CD1" w:rsidP="000E279D">
      <w:pPr>
        <w:pStyle w:val="aa"/>
        <w:spacing w:line="360" w:lineRule="auto"/>
        <w:ind w:firstLine="539"/>
        <w:jc w:val="both"/>
        <w:outlineLvl w:val="0"/>
        <w:rPr>
          <w:sz w:val="28"/>
          <w:szCs w:val="28"/>
          <w:lang w:bidi="ru-RU"/>
        </w:rPr>
      </w:pPr>
      <w:r w:rsidRPr="00383A5C">
        <w:rPr>
          <w:sz w:val="28"/>
          <w:szCs w:val="28"/>
        </w:rPr>
        <w:t xml:space="preserve">В КО сохраняется </w:t>
      </w:r>
      <w:r w:rsidR="001C13F2">
        <w:rPr>
          <w:sz w:val="28"/>
          <w:szCs w:val="28"/>
        </w:rPr>
        <w:t xml:space="preserve">относительно </w:t>
      </w:r>
      <w:r w:rsidRPr="00383A5C">
        <w:rPr>
          <w:sz w:val="28"/>
          <w:szCs w:val="28"/>
        </w:rPr>
        <w:t>стабильная политическая и социально-экономическая ситуация.</w:t>
      </w:r>
      <w:r w:rsidR="001C13F2" w:rsidRPr="001C13F2">
        <w:rPr>
          <w:sz w:val="28"/>
          <w:szCs w:val="28"/>
        </w:rPr>
        <w:t xml:space="preserve"> </w:t>
      </w:r>
      <w:r w:rsidR="00514BBB">
        <w:rPr>
          <w:sz w:val="28"/>
          <w:szCs w:val="28"/>
        </w:rPr>
        <w:t>И</w:t>
      </w:r>
      <w:r w:rsidR="001C13F2" w:rsidRPr="001C13F2">
        <w:rPr>
          <w:sz w:val="28"/>
          <w:szCs w:val="28"/>
          <w:lang w:bidi="ru-RU"/>
        </w:rPr>
        <w:t>збран</w:t>
      </w:r>
      <w:r w:rsidR="00514BBB">
        <w:rPr>
          <w:sz w:val="28"/>
          <w:szCs w:val="28"/>
          <w:lang w:bidi="ru-RU"/>
        </w:rPr>
        <w:t>ный в 2024 году</w:t>
      </w:r>
      <w:r w:rsidR="001C13F2" w:rsidRPr="001C13F2">
        <w:rPr>
          <w:sz w:val="28"/>
          <w:szCs w:val="28"/>
          <w:lang w:bidi="ru-RU"/>
        </w:rPr>
        <w:t xml:space="preserve"> </w:t>
      </w:r>
      <w:r w:rsidR="00514BBB">
        <w:rPr>
          <w:sz w:val="28"/>
          <w:szCs w:val="28"/>
          <w:lang w:bidi="ru-RU"/>
        </w:rPr>
        <w:t>г</w:t>
      </w:r>
      <w:r w:rsidR="001C13F2" w:rsidRPr="001C13F2">
        <w:rPr>
          <w:sz w:val="28"/>
          <w:szCs w:val="28"/>
          <w:lang w:bidi="ru-RU"/>
        </w:rPr>
        <w:t xml:space="preserve">убернатор КО </w:t>
      </w:r>
      <w:r w:rsidR="00434E17">
        <w:rPr>
          <w:sz w:val="28"/>
          <w:szCs w:val="28"/>
          <w:lang w:bidi="ru-RU"/>
        </w:rPr>
        <w:br/>
      </w:r>
      <w:r w:rsidR="001C13F2" w:rsidRPr="001C13F2">
        <w:rPr>
          <w:sz w:val="28"/>
          <w:szCs w:val="28"/>
          <w:lang w:bidi="ru-RU"/>
        </w:rPr>
        <w:t>А.С. Беспрозванных</w:t>
      </w:r>
      <w:r w:rsidR="00E540B2">
        <w:rPr>
          <w:sz w:val="28"/>
          <w:szCs w:val="28"/>
          <w:lang w:bidi="ru-RU"/>
        </w:rPr>
        <w:t>,</w:t>
      </w:r>
      <w:r w:rsidR="001C13F2" w:rsidRPr="001C13F2">
        <w:rPr>
          <w:sz w:val="28"/>
          <w:szCs w:val="28"/>
          <w:lang w:bidi="ru-RU"/>
        </w:rPr>
        <w:t xml:space="preserve"> выступил с посланием Заксобранию КО, где обозначил цели развития региона на пять лет.</w:t>
      </w:r>
    </w:p>
    <w:p w:rsidR="004B7CD1" w:rsidRDefault="004B7CD1" w:rsidP="000E279D">
      <w:pPr>
        <w:pStyle w:val="aa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соответствии со среднесрочной и долгосрочной стратегией развития региона, выделены следующие приоритетные направления: </w:t>
      </w:r>
    </w:p>
    <w:p w:rsidR="00550A7E" w:rsidRP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- промышленное и автомобильное производство;</w:t>
      </w:r>
    </w:p>
    <w:p w:rsidR="00550A7E" w:rsidRP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- судостроение;</w:t>
      </w:r>
    </w:p>
    <w:p w:rsidR="00550A7E" w:rsidRP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- переработка янтаря;</w:t>
      </w:r>
    </w:p>
    <w:p w:rsidR="00550A7E" w:rsidRP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- сельское хозяйство и рыбная промышленность;</w:t>
      </w:r>
    </w:p>
    <w:p w:rsidR="00550A7E" w:rsidRP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- туристический сектор;</w:t>
      </w:r>
    </w:p>
    <w:p w:rsidR="00550A7E" w:rsidRPr="00B246F6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- инновационный сектор и высокотехнологичные отрасли.</w:t>
      </w:r>
    </w:p>
    <w:p w:rsidR="00135743" w:rsidRPr="00135743" w:rsidRDefault="00135743" w:rsidP="00135743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Промышленное производство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КО</w:t>
      </w:r>
    </w:p>
    <w:p w:rsidR="00E56B73" w:rsidRPr="00550A7E" w:rsidRDefault="00550A7E" w:rsidP="00135743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135743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Промышленное производство</w:t>
      </w:r>
      <w:r w:rsidR="00BE5560" w:rsidRPr="00135743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КО</w:t>
      </w:r>
      <w:r w:rsidR="00BE556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  <w:r w:rsidR="00BE5560" w:rsidRPr="00BE556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демонстрирует положительную динамику.</w:t>
      </w:r>
      <w:r w:rsidR="00BE556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</w:p>
    <w:p w:rsidR="00287D3F" w:rsidRPr="00287D3F" w:rsidRDefault="00287D3F" w:rsidP="000E279D">
      <w:pPr>
        <w:pStyle w:val="Default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7D3F">
        <w:rPr>
          <w:rFonts w:ascii="Times New Roman" w:hAnsi="Times New Roman" w:cs="Times New Roman"/>
          <w:sz w:val="28"/>
          <w:szCs w:val="28"/>
        </w:rPr>
        <w:t>Основные промышленные предприятия в регионе:</w:t>
      </w:r>
    </w:p>
    <w:p w:rsidR="00287D3F" w:rsidRPr="00287D3F" w:rsidRDefault="00287D3F" w:rsidP="000E279D">
      <w:pPr>
        <w:pStyle w:val="Default"/>
        <w:numPr>
          <w:ilvl w:val="0"/>
          <w:numId w:val="12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7D3F">
        <w:rPr>
          <w:rFonts w:ascii="Times New Roman" w:hAnsi="Times New Roman" w:cs="Times New Roman"/>
          <w:sz w:val="28"/>
          <w:szCs w:val="28"/>
        </w:rPr>
        <w:t>Завод «Автотор» (</w:t>
      </w:r>
      <w:r w:rsidRPr="003F3B83">
        <w:rPr>
          <w:rFonts w:ascii="Times New Roman" w:hAnsi="Times New Roman" w:cs="Times New Roman"/>
          <w:sz w:val="28"/>
          <w:szCs w:val="28"/>
        </w:rPr>
        <w:t>китайские автомобил</w:t>
      </w:r>
      <w:r w:rsidR="003F3B83" w:rsidRPr="003F3B83">
        <w:rPr>
          <w:rFonts w:ascii="Times New Roman" w:hAnsi="Times New Roman" w:cs="Times New Roman"/>
          <w:sz w:val="28"/>
          <w:szCs w:val="28"/>
        </w:rPr>
        <w:t>и</w:t>
      </w:r>
      <w:r w:rsidRPr="003F3B83">
        <w:rPr>
          <w:rStyle w:val="apple-style-span"/>
          <w:rFonts w:ascii="Times New Roman" w:hAnsi="Times New Roman" w:cs="Times New Roman"/>
          <w:sz w:val="28"/>
          <w:szCs w:val="28"/>
        </w:rPr>
        <w:t xml:space="preserve"> Kaiyi Auto</w:t>
      </w:r>
      <w:r w:rsidR="000D186D">
        <w:rPr>
          <w:rStyle w:val="apple-style-span"/>
          <w:rFonts w:ascii="Times New Roman" w:hAnsi="Times New Roman" w:cs="Times New Roman"/>
          <w:sz w:val="28"/>
          <w:szCs w:val="28"/>
        </w:rPr>
        <w:t xml:space="preserve">, </w:t>
      </w:r>
      <w:r w:rsidR="000D186D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BAIC</w:t>
      </w:r>
      <w:r w:rsidR="000D186D" w:rsidRPr="000D186D">
        <w:rPr>
          <w:rStyle w:val="apple-style-span"/>
          <w:rFonts w:ascii="Times New Roman" w:hAnsi="Times New Roman" w:cs="Times New Roman"/>
          <w:sz w:val="28"/>
          <w:szCs w:val="28"/>
        </w:rPr>
        <w:t xml:space="preserve">, </w:t>
      </w:r>
      <w:r w:rsidR="000D186D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SWM</w:t>
      </w:r>
      <w:r w:rsidR="00933D90">
        <w:rPr>
          <w:rStyle w:val="apple-style-span"/>
          <w:rFonts w:ascii="Times New Roman" w:hAnsi="Times New Roman" w:cs="Times New Roman"/>
          <w:sz w:val="28"/>
          <w:szCs w:val="28"/>
        </w:rPr>
        <w:t xml:space="preserve">, </w:t>
      </w:r>
      <w:r w:rsidR="00F436B1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JMC</w:t>
      </w:r>
      <w:r w:rsidR="00F436B1" w:rsidRPr="00F436B1">
        <w:rPr>
          <w:rStyle w:val="apple-style-span"/>
          <w:rFonts w:ascii="Times New Roman" w:hAnsi="Times New Roman" w:cs="Times New Roman"/>
          <w:sz w:val="28"/>
          <w:szCs w:val="28"/>
        </w:rPr>
        <w:t>,</w:t>
      </w:r>
      <w:r w:rsidR="00F436B1" w:rsidRPr="00574803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7C4877">
        <w:rPr>
          <w:rStyle w:val="apple-style-span"/>
          <w:rFonts w:ascii="Times New Roman" w:hAnsi="Times New Roman" w:cs="Times New Roman"/>
          <w:sz w:val="28"/>
          <w:szCs w:val="28"/>
          <w:lang w:val="en-US"/>
        </w:rPr>
        <w:t>Dongfeng</w:t>
      </w:r>
      <w:r w:rsidR="007C4877" w:rsidRPr="007C4877">
        <w:rPr>
          <w:rStyle w:val="apple-style-span"/>
          <w:rFonts w:ascii="Times New Roman" w:hAnsi="Times New Roman" w:cs="Times New Roman"/>
          <w:sz w:val="28"/>
          <w:szCs w:val="28"/>
        </w:rPr>
        <w:t xml:space="preserve">, </w:t>
      </w:r>
      <w:r w:rsidR="00933D90">
        <w:rPr>
          <w:rStyle w:val="apple-style-span"/>
          <w:rFonts w:ascii="Times New Roman" w:hAnsi="Times New Roman" w:cs="Times New Roman"/>
          <w:sz w:val="28"/>
          <w:szCs w:val="28"/>
        </w:rPr>
        <w:t xml:space="preserve">свой бренд </w:t>
      </w:r>
      <w:r w:rsidR="001B23EA">
        <w:rPr>
          <w:rStyle w:val="apple-style-span"/>
          <w:rFonts w:ascii="Times New Roman" w:hAnsi="Times New Roman" w:cs="Times New Roman"/>
          <w:sz w:val="28"/>
          <w:szCs w:val="28"/>
        </w:rPr>
        <w:t xml:space="preserve">с китайским опытом </w:t>
      </w:r>
      <w:r w:rsidR="00933D90">
        <w:rPr>
          <w:rStyle w:val="apple-style-span"/>
          <w:rFonts w:ascii="Times New Roman" w:hAnsi="Times New Roman" w:cs="Times New Roman"/>
          <w:sz w:val="28"/>
          <w:szCs w:val="28"/>
        </w:rPr>
        <w:t>«Амберавто»</w:t>
      </w:r>
      <w:r w:rsidRPr="00287D3F">
        <w:rPr>
          <w:rFonts w:ascii="Times New Roman" w:hAnsi="Times New Roman" w:cs="Times New Roman"/>
          <w:sz w:val="28"/>
          <w:szCs w:val="28"/>
        </w:rPr>
        <w:t>).</w:t>
      </w:r>
    </w:p>
    <w:p w:rsidR="00287D3F" w:rsidRPr="00287D3F" w:rsidRDefault="00287D3F" w:rsidP="000E279D">
      <w:pPr>
        <w:pStyle w:val="Default"/>
        <w:numPr>
          <w:ilvl w:val="0"/>
          <w:numId w:val="12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7D3F">
        <w:rPr>
          <w:rFonts w:ascii="Times New Roman" w:hAnsi="Times New Roman" w:cs="Times New Roman"/>
          <w:sz w:val="28"/>
          <w:szCs w:val="28"/>
        </w:rPr>
        <w:t>Прибалтийский судостроительный завод «Янтарь» (</w:t>
      </w:r>
      <w:r w:rsidRPr="00287D3F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>строительство</w:t>
      </w:r>
      <w:r w:rsidR="007C4014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br/>
      </w:r>
      <w:r w:rsidRPr="00287D3F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 xml:space="preserve">и ремонт </w:t>
      </w:r>
      <w:r w:rsidR="0006509C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>военных</w:t>
      </w:r>
      <w:r w:rsidRPr="00287D3F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 xml:space="preserve"> кораблей и гражданских судов</w:t>
      </w:r>
      <w:r w:rsidRPr="00287D3F">
        <w:rPr>
          <w:rFonts w:ascii="Times New Roman" w:hAnsi="Times New Roman" w:cs="Times New Roman"/>
          <w:sz w:val="28"/>
          <w:szCs w:val="28"/>
        </w:rPr>
        <w:t>).</w:t>
      </w:r>
    </w:p>
    <w:p w:rsidR="00287D3F" w:rsidRPr="00287D3F" w:rsidRDefault="00014C2B" w:rsidP="000E279D">
      <w:pPr>
        <w:pStyle w:val="Default"/>
        <w:numPr>
          <w:ilvl w:val="0"/>
          <w:numId w:val="12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ЛУКОЙЛ-Калининградморнефть </w:t>
      </w:r>
      <w:r w:rsidR="00287D3F" w:rsidRPr="00287D3F">
        <w:rPr>
          <w:rFonts w:ascii="Times New Roman" w:hAnsi="Times New Roman" w:cs="Times New Roman"/>
          <w:sz w:val="28"/>
          <w:szCs w:val="28"/>
        </w:rPr>
        <w:t>(</w:t>
      </w:r>
      <w:r w:rsidR="00287D3F" w:rsidRPr="00287D3F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>разраб</w:t>
      </w:r>
      <w:r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 xml:space="preserve">отка </w:t>
      </w:r>
      <w:r w:rsidR="00206BDD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>нефтегазовых</w:t>
      </w:r>
      <w:r w:rsidR="00287D3F" w:rsidRPr="00287D3F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 xml:space="preserve"> месторождени</w:t>
      </w:r>
      <w:r w:rsidR="00206BDD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>й)</w:t>
      </w:r>
      <w:r w:rsidR="00287D3F" w:rsidRPr="00287D3F">
        <w:rPr>
          <w:rFonts w:ascii="Times New Roman" w:hAnsi="Times New Roman" w:cs="Times New Roman"/>
          <w:sz w:val="28"/>
          <w:szCs w:val="28"/>
        </w:rPr>
        <w:t>.</w:t>
      </w:r>
    </w:p>
    <w:p w:rsidR="00287D3F" w:rsidRPr="00287D3F" w:rsidRDefault="00287D3F" w:rsidP="000E279D">
      <w:pPr>
        <w:pStyle w:val="Default"/>
        <w:numPr>
          <w:ilvl w:val="0"/>
          <w:numId w:val="12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7D3F">
        <w:rPr>
          <w:rFonts w:ascii="Times New Roman" w:hAnsi="Times New Roman" w:cs="Times New Roman"/>
          <w:sz w:val="28"/>
          <w:szCs w:val="28"/>
        </w:rPr>
        <w:t>«Балтинокс» (</w:t>
      </w:r>
      <w:r w:rsidR="005F6F3C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>производство</w:t>
      </w:r>
      <w:r w:rsidRPr="00287D3F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 xml:space="preserve"> труб из нержавеющей стали</w:t>
      </w:r>
      <w:r w:rsidRPr="00287D3F">
        <w:rPr>
          <w:rFonts w:ascii="Times New Roman" w:hAnsi="Times New Roman" w:cs="Times New Roman"/>
          <w:sz w:val="28"/>
          <w:szCs w:val="28"/>
        </w:rPr>
        <w:t>).</w:t>
      </w:r>
    </w:p>
    <w:p w:rsidR="00287D3F" w:rsidRPr="00A71C76" w:rsidRDefault="00287D3F" w:rsidP="000E279D">
      <w:pPr>
        <w:pStyle w:val="Default"/>
        <w:numPr>
          <w:ilvl w:val="0"/>
          <w:numId w:val="12"/>
        </w:numPr>
        <w:tabs>
          <w:tab w:val="left" w:pos="1276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7D3F">
        <w:rPr>
          <w:rFonts w:ascii="Times New Roman" w:hAnsi="Times New Roman" w:cs="Times New Roman"/>
          <w:sz w:val="28"/>
          <w:szCs w:val="28"/>
        </w:rPr>
        <w:t>«Балткран» (</w:t>
      </w:r>
      <w:r w:rsidRPr="00287D3F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>подъемно</w:t>
      </w:r>
      <w:r w:rsidR="005944FD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>е</w:t>
      </w:r>
      <w:r w:rsidRPr="00287D3F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 xml:space="preserve"> оборудовани</w:t>
      </w:r>
      <w:r w:rsidR="005944FD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>е</w:t>
      </w:r>
      <w:r w:rsidRPr="00287D3F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 xml:space="preserve"> и комплексны</w:t>
      </w:r>
      <w:r w:rsidR="005944FD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>е</w:t>
      </w:r>
      <w:r w:rsidRPr="00287D3F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 xml:space="preserve"> крановы</w:t>
      </w:r>
      <w:r w:rsidR="005944FD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>е</w:t>
      </w:r>
      <w:r w:rsidRPr="00287D3F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 xml:space="preserve"> систем</w:t>
      </w:r>
      <w:r w:rsidR="005944FD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>ы</w:t>
      </w:r>
      <w:r w:rsidRPr="00287D3F">
        <w:rPr>
          <w:rFonts w:ascii="Times New Roman" w:hAnsi="Times New Roman" w:cs="Times New Roman"/>
          <w:color w:val="000001"/>
          <w:spacing w:val="5"/>
          <w:sz w:val="28"/>
          <w:szCs w:val="28"/>
          <w:shd w:val="clear" w:color="auto" w:fill="FFFFFF"/>
        </w:rPr>
        <w:t xml:space="preserve"> для контейнерных терминалов, портов, электростанций).</w:t>
      </w:r>
    </w:p>
    <w:p w:rsidR="00283358" w:rsidRDefault="00BE5560" w:rsidP="00283358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Объемы д</w:t>
      </w:r>
      <w:r w:rsidR="00550A7E"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обыч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и</w:t>
      </w:r>
      <w:r w:rsidR="00550A7E"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полезных ископаемых</w:t>
      </w:r>
      <w:r w:rsidR="008E1BC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(ПИ)</w:t>
      </w:r>
    </w:p>
    <w:p w:rsidR="008E1BC7" w:rsidRDefault="00283358" w:rsidP="00BE5560">
      <w:pPr>
        <w:spacing w:line="360" w:lineRule="auto"/>
        <w:ind w:firstLine="540"/>
        <w:jc w:val="both"/>
        <w:rPr>
          <w:rFonts w:ascii="Times New Roman" w:eastAsiaTheme="minorHAnsi" w:hAnsi="Times New Roman" w:cs="Times New Roman"/>
          <w:color w:val="000001"/>
          <w:spacing w:val="5"/>
          <w:sz w:val="28"/>
          <w:szCs w:val="28"/>
          <w:shd w:val="clear" w:color="auto" w:fill="FFFFFF"/>
          <w:lang w:eastAsia="en-US" w:bidi="ar-SA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Объемы добычи ПИ </w:t>
      </w:r>
      <w:r w:rsidR="00BE5560" w:rsidRPr="00BE556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от года к году разнятся.</w:t>
      </w:r>
      <w:r w:rsidR="00BE556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  <w:r w:rsidR="008E1BC7" w:rsidRPr="00BE5560">
        <w:rPr>
          <w:rFonts w:ascii="Times New Roman" w:eastAsiaTheme="minorHAnsi" w:hAnsi="Times New Roman" w:cs="Times New Roman"/>
          <w:color w:val="000001"/>
          <w:spacing w:val="5"/>
          <w:sz w:val="28"/>
          <w:szCs w:val="28"/>
          <w:shd w:val="clear" w:color="auto" w:fill="FFFFFF"/>
          <w:lang w:eastAsia="en-US" w:bidi="ar-SA"/>
        </w:rPr>
        <w:t>Минерально-сырьевая база Калининградской области представлена месторождениями нефти, янтаря, торфа, песчано-гравийного материала, песка, глины, пресной и минеральной воды, лечебных грязей, калийной соли, каменной соли, бурых углей.</w:t>
      </w:r>
    </w:p>
    <w:p w:rsidR="001F275B" w:rsidRPr="00182013" w:rsidRDefault="001F275B" w:rsidP="005C56E1">
      <w:pPr>
        <w:pStyle w:val="aa"/>
        <w:shd w:val="clear" w:color="auto" w:fill="FFFFFF"/>
        <w:spacing w:line="360" w:lineRule="auto"/>
        <w:ind w:firstLine="567"/>
        <w:contextualSpacing/>
        <w:jc w:val="center"/>
        <w:rPr>
          <w:color w:val="202124"/>
          <w:sz w:val="28"/>
          <w:szCs w:val="28"/>
          <w:shd w:val="clear" w:color="auto" w:fill="FFFFFF"/>
        </w:rPr>
      </w:pPr>
      <w:r w:rsidRPr="00550A7E">
        <w:rPr>
          <w:b/>
          <w:bCs/>
          <w:sz w:val="28"/>
          <w:szCs w:val="28"/>
          <w:lang w:eastAsia="en-US"/>
        </w:rPr>
        <w:t>Строитель</w:t>
      </w:r>
      <w:r>
        <w:rPr>
          <w:b/>
          <w:bCs/>
          <w:sz w:val="28"/>
          <w:szCs w:val="28"/>
          <w:lang w:eastAsia="en-US"/>
        </w:rPr>
        <w:t>ная отрасль</w:t>
      </w:r>
    </w:p>
    <w:p w:rsidR="005C56E1" w:rsidRDefault="00550A7E" w:rsidP="005C56E1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1F275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Строитель</w:t>
      </w:r>
      <w:r w:rsidR="00BE5560" w:rsidRPr="001F275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ная отрасль</w:t>
      </w:r>
      <w:r w:rsidR="00BE556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  <w:r w:rsidR="00BE5560" w:rsidRPr="00BE556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демонстрирует устойчивую положительную динамику.</w:t>
      </w:r>
      <w:r w:rsidR="00BE556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  <w:r w:rsidR="00751788"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Объём строительных работ за </w:t>
      </w:r>
      <w:r w:rsidR="008113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2024</w:t>
      </w:r>
      <w:r w:rsidR="00C453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год</w:t>
      </w:r>
      <w:r w:rsidR="00751788"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составил 124,7 млрд рублей, </w:t>
      </w:r>
      <w:r w:rsidR="00751788"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lastRenderedPageBreak/>
        <w:t>что в сопоставимых ценах соответствует 115,8% к уровню аналогичного периода 2023 года.</w:t>
      </w:r>
      <w:r w:rsidR="00751788"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</w:p>
    <w:p w:rsidR="001F275B" w:rsidRDefault="001F275B" w:rsidP="005C56E1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Сельское хозяйство</w:t>
      </w:r>
    </w:p>
    <w:p w:rsidR="00751788" w:rsidRPr="00751788" w:rsidRDefault="00550A7E" w:rsidP="00BE556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1F275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Сельское хозяйство</w:t>
      </w:r>
      <w:r w:rsidR="00BE5560" w:rsidRPr="00BE556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демонстрирует устойчивую положительную динамику.</w:t>
      </w:r>
      <w:r w:rsidR="00BE556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  <w:r w:rsid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В 2024 году </w:t>
      </w:r>
      <w:r w:rsidR="00751788"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Калининградская область стала второй в России по урожайности зерновых и зернобобовых культур с показателем 57,2 центнера с гектара. </w:t>
      </w:r>
      <w:r w:rsidR="00F800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С</w:t>
      </w:r>
      <w:r w:rsidR="00751788"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огласно рейтингу Минсельхоза РФ</w:t>
      </w:r>
      <w:r w:rsid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за 2024 год</w:t>
      </w:r>
      <w:r w:rsidR="00751788"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Калининградская область стала лидером среди регионов по уровню внесения на поля минеральных удобрений — 190 кг на гектар.</w:t>
      </w:r>
    </w:p>
    <w:p w:rsidR="00751788" w:rsidRPr="00B74128" w:rsidRDefault="00751788" w:rsidP="00B74128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В 2024 году калининградские аграрии собрали 730 тыс. тонн зерновых</w:t>
      </w:r>
      <w:r w:rsidR="00451C15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br/>
      </w:r>
      <w:r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и зернобобовых культур, что на 9% больше уровня 2023 года.</w:t>
      </w:r>
      <w:r w:rsidR="00B7412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  <w:r w:rsidR="00F800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В</w:t>
      </w:r>
      <w:r w:rsidR="005E3F1E" w:rsidRPr="005E3F1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хозяйствах всех категорий </w:t>
      </w:r>
      <w:r w:rsidR="005E3F1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п</w:t>
      </w:r>
      <w:r w:rsidR="005E3F1E"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роизводство </w:t>
      </w:r>
      <w:r w:rsidR="005E3F1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мяса </w:t>
      </w:r>
      <w:r w:rsidR="005E3F1E"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птицы увеличилось на 9%, свинины – </w:t>
      </w:r>
      <w:r w:rsidR="00F800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br/>
      </w:r>
      <w:r w:rsidR="005E3F1E"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на 12%, говядины – на 14%</w:t>
      </w:r>
      <w:r w:rsidR="00437564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.</w:t>
      </w:r>
      <w:r w:rsidR="00F800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  <w:r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Практически </w:t>
      </w:r>
      <w:r w:rsidR="00F800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  <w:r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на 90% регион обеспечен молоч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ными продуктами, на 97% </w:t>
      </w:r>
      <w:r w:rsidR="005D7F17" w:rsidRPr="00A878C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-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яйц</w:t>
      </w:r>
      <w:r w:rsidR="005D7F17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ом</w:t>
      </w:r>
      <w:r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.</w:t>
      </w:r>
      <w:r w:rsidRPr="007517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</w:t>
      </w:r>
    </w:p>
    <w:p w:rsidR="00550A7E" w:rsidRDefault="00550A7E" w:rsidP="001F275B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Внешнеэкономическая деятельность</w:t>
      </w:r>
    </w:p>
    <w:p w:rsidR="004F2CD0" w:rsidRPr="00230978" w:rsidRDefault="004F2CD0" w:rsidP="00230978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4F2CD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В КО действует режим особой экономической зоны</w:t>
      </w:r>
      <w:r w:rsidR="0023097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, дающий преимущества компаниям-резидентам в условиях антироссийских санкций.</w:t>
      </w:r>
    </w:p>
    <w:p w:rsidR="005A70C8" w:rsidRDefault="00293515" w:rsidP="004F2CD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3515">
        <w:rPr>
          <w:rFonts w:ascii="Times New Roman" w:hAnsi="Times New Roman" w:cs="Times New Roman"/>
          <w:sz w:val="28"/>
          <w:szCs w:val="28"/>
        </w:rPr>
        <w:t>К</w:t>
      </w:r>
      <w:r w:rsidR="005A70C8">
        <w:rPr>
          <w:rFonts w:ascii="Times New Roman" w:hAnsi="Times New Roman" w:cs="Times New Roman"/>
          <w:sz w:val="28"/>
          <w:szCs w:val="28"/>
        </w:rPr>
        <w:t>О</w:t>
      </w:r>
      <w:r w:rsidRPr="00293515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4F2CD0">
        <w:rPr>
          <w:rFonts w:ascii="Times New Roman" w:hAnsi="Times New Roman" w:cs="Times New Roman"/>
          <w:sz w:val="28"/>
          <w:szCs w:val="28"/>
        </w:rPr>
        <w:t xml:space="preserve"> субъектом РФ,</w:t>
      </w:r>
      <w:r w:rsidR="00EC1A70">
        <w:rPr>
          <w:rFonts w:ascii="Times New Roman" w:hAnsi="Times New Roman" w:cs="Times New Roman"/>
          <w:sz w:val="28"/>
          <w:szCs w:val="28"/>
        </w:rPr>
        <w:t xml:space="preserve"> главным образом,</w:t>
      </w:r>
      <w:r w:rsidR="004F2CD0">
        <w:rPr>
          <w:rFonts w:ascii="Times New Roman" w:hAnsi="Times New Roman" w:cs="Times New Roman"/>
          <w:sz w:val="28"/>
          <w:szCs w:val="28"/>
        </w:rPr>
        <w:t xml:space="preserve"> ориентированным </w:t>
      </w:r>
      <w:r w:rsidRPr="00293515">
        <w:rPr>
          <w:rFonts w:ascii="Times New Roman" w:hAnsi="Times New Roman" w:cs="Times New Roman"/>
          <w:sz w:val="28"/>
          <w:szCs w:val="28"/>
        </w:rPr>
        <w:t xml:space="preserve">на ввоз товаров. </w:t>
      </w:r>
      <w:r w:rsidR="005A70C8">
        <w:rPr>
          <w:rFonts w:ascii="Times New Roman" w:hAnsi="Times New Roman" w:cs="Times New Roman"/>
          <w:sz w:val="28"/>
          <w:szCs w:val="28"/>
        </w:rPr>
        <w:t>Общий экспортно-импортный оборот региона за 2024 год составил более 5 млрд 831 млн долларов США</w:t>
      </w:r>
      <w:r w:rsidR="00B65ECA">
        <w:rPr>
          <w:rFonts w:ascii="Times New Roman" w:hAnsi="Times New Roman" w:cs="Times New Roman"/>
          <w:sz w:val="28"/>
          <w:szCs w:val="28"/>
        </w:rPr>
        <w:t>.</w:t>
      </w:r>
      <w:r w:rsidR="00230978">
        <w:rPr>
          <w:rFonts w:ascii="Times New Roman" w:hAnsi="Times New Roman" w:cs="Times New Roman"/>
          <w:sz w:val="28"/>
          <w:szCs w:val="28"/>
        </w:rPr>
        <w:t xml:space="preserve"> При этом</w:t>
      </w:r>
      <w:r w:rsidR="004F2CD0">
        <w:rPr>
          <w:rFonts w:ascii="Times New Roman" w:hAnsi="Times New Roman" w:cs="Times New Roman"/>
          <w:sz w:val="28"/>
          <w:szCs w:val="28"/>
        </w:rPr>
        <w:t xml:space="preserve"> </w:t>
      </w:r>
      <w:r w:rsidR="00230978">
        <w:rPr>
          <w:rFonts w:ascii="Times New Roman" w:hAnsi="Times New Roman" w:cs="Times New Roman"/>
          <w:sz w:val="28"/>
          <w:szCs w:val="28"/>
        </w:rPr>
        <w:t>д</w:t>
      </w:r>
      <w:r w:rsidR="004F2CD0">
        <w:rPr>
          <w:rFonts w:ascii="Times New Roman" w:hAnsi="Times New Roman" w:cs="Times New Roman"/>
          <w:sz w:val="28"/>
          <w:szCs w:val="28"/>
        </w:rPr>
        <w:t>оля импорта состав</w:t>
      </w:r>
      <w:r w:rsidR="00230978">
        <w:rPr>
          <w:rFonts w:ascii="Times New Roman" w:hAnsi="Times New Roman" w:cs="Times New Roman"/>
          <w:sz w:val="28"/>
          <w:szCs w:val="28"/>
        </w:rPr>
        <w:t>ила</w:t>
      </w:r>
      <w:r w:rsidR="004F2CD0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4F2CD0">
        <w:rPr>
          <w:rFonts w:ascii="Times New Roman" w:hAnsi="Times New Roman" w:cs="Times New Roman"/>
          <w:sz w:val="28"/>
          <w:szCs w:val="28"/>
        </w:rPr>
        <w:br/>
        <w:t>3 млрд 825 млн долларов США, экспорта – 1 млрд 271 млн</w:t>
      </w:r>
      <w:r w:rsidR="004F2CD0" w:rsidRPr="004F2CD0">
        <w:rPr>
          <w:rFonts w:ascii="Times New Roman" w:hAnsi="Times New Roman" w:cs="Times New Roman"/>
          <w:sz w:val="28"/>
          <w:szCs w:val="28"/>
        </w:rPr>
        <w:t xml:space="preserve"> долларов США</w:t>
      </w:r>
      <w:r w:rsidR="004F2CD0">
        <w:rPr>
          <w:rFonts w:ascii="Times New Roman" w:hAnsi="Times New Roman" w:cs="Times New Roman"/>
          <w:sz w:val="28"/>
          <w:szCs w:val="28"/>
        </w:rPr>
        <w:t>.</w:t>
      </w:r>
    </w:p>
    <w:p w:rsidR="004F2CD0" w:rsidRDefault="004F2CD0" w:rsidP="004F2CD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стран импортеров из дальнего зарубежья можно выделить: Китай, Бразилию, Германию, из ближнего зарубежья – Беларусь. </w:t>
      </w:r>
      <w:r w:rsidRPr="00D92CC0">
        <w:rPr>
          <w:rFonts w:ascii="Times New Roman" w:hAnsi="Times New Roman" w:cs="Times New Roman"/>
          <w:sz w:val="28"/>
          <w:szCs w:val="28"/>
        </w:rPr>
        <w:t>Главными статьями импорта являются: оборудование, изделия из чёрных</w:t>
      </w:r>
      <w:r>
        <w:rPr>
          <w:rFonts w:ascii="Times New Roman" w:hAnsi="Times New Roman" w:cs="Times New Roman"/>
          <w:sz w:val="28"/>
          <w:szCs w:val="28"/>
        </w:rPr>
        <w:t xml:space="preserve"> металлов, электрические машины.</w:t>
      </w:r>
    </w:p>
    <w:p w:rsidR="001E6417" w:rsidRDefault="00393819" w:rsidP="001E641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93515" w:rsidRPr="00C61616">
        <w:rPr>
          <w:rFonts w:ascii="Times New Roman" w:hAnsi="Times New Roman" w:cs="Times New Roman"/>
          <w:sz w:val="28"/>
          <w:szCs w:val="28"/>
        </w:rPr>
        <w:t>едущи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C61616">
        <w:rPr>
          <w:rFonts w:ascii="Times New Roman" w:hAnsi="Times New Roman" w:cs="Times New Roman"/>
          <w:sz w:val="28"/>
          <w:szCs w:val="28"/>
        </w:rPr>
        <w:t xml:space="preserve"> </w:t>
      </w:r>
      <w:r w:rsidR="004F2CD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экспортными</w:t>
      </w:r>
      <w:r w:rsidR="004F2CD0">
        <w:rPr>
          <w:rFonts w:ascii="Times New Roman" w:hAnsi="Times New Roman" w:cs="Times New Roman"/>
          <w:sz w:val="28"/>
          <w:szCs w:val="28"/>
        </w:rPr>
        <w:t xml:space="preserve">» </w:t>
      </w:r>
      <w:r w:rsidR="00C61616">
        <w:rPr>
          <w:rFonts w:ascii="Times New Roman" w:hAnsi="Times New Roman" w:cs="Times New Roman"/>
          <w:sz w:val="28"/>
          <w:szCs w:val="28"/>
        </w:rPr>
        <w:t>партнёр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C61616">
        <w:rPr>
          <w:rFonts w:ascii="Times New Roman" w:hAnsi="Times New Roman" w:cs="Times New Roman"/>
          <w:sz w:val="28"/>
          <w:szCs w:val="28"/>
        </w:rPr>
        <w:t xml:space="preserve"> области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C61616">
        <w:rPr>
          <w:rFonts w:ascii="Times New Roman" w:hAnsi="Times New Roman" w:cs="Times New Roman"/>
          <w:sz w:val="28"/>
          <w:szCs w:val="28"/>
        </w:rPr>
        <w:t xml:space="preserve"> Китай</w:t>
      </w:r>
      <w:r w:rsidR="00293515" w:rsidRPr="00C61616">
        <w:rPr>
          <w:rFonts w:ascii="Times New Roman" w:hAnsi="Times New Roman" w:cs="Times New Roman"/>
          <w:sz w:val="28"/>
          <w:szCs w:val="28"/>
        </w:rPr>
        <w:t xml:space="preserve">, </w:t>
      </w:r>
      <w:r w:rsidR="00C61616">
        <w:rPr>
          <w:rFonts w:ascii="Times New Roman" w:hAnsi="Times New Roman" w:cs="Times New Roman"/>
          <w:sz w:val="28"/>
          <w:szCs w:val="28"/>
        </w:rPr>
        <w:t>Индия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6AF6">
        <w:rPr>
          <w:rFonts w:ascii="Times New Roman" w:hAnsi="Times New Roman" w:cs="Times New Roman"/>
          <w:sz w:val="28"/>
          <w:szCs w:val="28"/>
        </w:rPr>
        <w:t xml:space="preserve"> </w:t>
      </w:r>
      <w:r w:rsidR="00C61616">
        <w:rPr>
          <w:rFonts w:ascii="Times New Roman" w:hAnsi="Times New Roman" w:cs="Times New Roman"/>
          <w:sz w:val="28"/>
          <w:szCs w:val="28"/>
        </w:rPr>
        <w:t>Белоруссия</w:t>
      </w:r>
      <w:r w:rsidR="00293515" w:rsidRPr="00C61616">
        <w:rPr>
          <w:rFonts w:ascii="Times New Roman" w:hAnsi="Times New Roman" w:cs="Times New Roman"/>
          <w:sz w:val="28"/>
          <w:szCs w:val="28"/>
        </w:rPr>
        <w:t>.</w:t>
      </w:r>
      <w:r w:rsidR="004F2CD0">
        <w:rPr>
          <w:rFonts w:ascii="Times New Roman" w:hAnsi="Times New Roman" w:cs="Times New Roman"/>
          <w:sz w:val="28"/>
          <w:szCs w:val="28"/>
        </w:rPr>
        <w:t xml:space="preserve"> </w:t>
      </w:r>
      <w:r w:rsidR="003E6045" w:rsidRPr="00D92CC0">
        <w:rPr>
          <w:rFonts w:ascii="Times New Roman" w:hAnsi="Times New Roman" w:cs="Times New Roman"/>
          <w:sz w:val="28"/>
          <w:szCs w:val="28"/>
        </w:rPr>
        <w:t>В структуре экспорта преобладают прод</w:t>
      </w:r>
      <w:r w:rsidR="001E6417">
        <w:rPr>
          <w:rFonts w:ascii="Times New Roman" w:hAnsi="Times New Roman" w:cs="Times New Roman"/>
          <w:sz w:val="28"/>
          <w:szCs w:val="28"/>
        </w:rPr>
        <w:t>товары</w:t>
      </w:r>
      <w:r w:rsidR="004A1D95">
        <w:rPr>
          <w:rFonts w:ascii="Times New Roman" w:hAnsi="Times New Roman" w:cs="Times New Roman"/>
          <w:sz w:val="28"/>
          <w:szCs w:val="28"/>
        </w:rPr>
        <w:br/>
      </w:r>
      <w:r w:rsidR="003E6045" w:rsidRPr="00D92CC0">
        <w:rPr>
          <w:rFonts w:ascii="Times New Roman" w:hAnsi="Times New Roman" w:cs="Times New Roman"/>
          <w:sz w:val="28"/>
          <w:szCs w:val="28"/>
        </w:rPr>
        <w:t>и сельскохозяйственное сырьё</w:t>
      </w:r>
      <w:r w:rsidR="00441C8A" w:rsidRPr="00441C8A">
        <w:rPr>
          <w:rFonts w:ascii="Times New Roman" w:hAnsi="Times New Roman" w:cs="Times New Roman"/>
          <w:sz w:val="28"/>
          <w:szCs w:val="28"/>
        </w:rPr>
        <w:t xml:space="preserve">. </w:t>
      </w:r>
      <w:r w:rsidR="00441C8A">
        <w:rPr>
          <w:rFonts w:ascii="Times New Roman" w:hAnsi="Times New Roman" w:cs="Times New Roman"/>
          <w:sz w:val="28"/>
          <w:szCs w:val="28"/>
        </w:rPr>
        <w:t xml:space="preserve">Наиболее активно экспортируются: </w:t>
      </w:r>
      <w:r w:rsidR="00441C8A" w:rsidRPr="00441C8A">
        <w:rPr>
          <w:rFonts w:ascii="Times New Roman" w:hAnsi="Times New Roman" w:cs="Times New Roman"/>
          <w:sz w:val="28"/>
          <w:szCs w:val="28"/>
        </w:rPr>
        <w:t>семена рапса, льна, соевы</w:t>
      </w:r>
      <w:r w:rsidR="00BB6AA1">
        <w:rPr>
          <w:rFonts w:ascii="Times New Roman" w:hAnsi="Times New Roman" w:cs="Times New Roman"/>
          <w:sz w:val="28"/>
          <w:szCs w:val="28"/>
        </w:rPr>
        <w:t>е</w:t>
      </w:r>
      <w:r w:rsidR="00441C8A" w:rsidRPr="00441C8A">
        <w:rPr>
          <w:rFonts w:ascii="Times New Roman" w:hAnsi="Times New Roman" w:cs="Times New Roman"/>
          <w:sz w:val="28"/>
          <w:szCs w:val="28"/>
        </w:rPr>
        <w:t xml:space="preserve"> шрот</w:t>
      </w:r>
      <w:r w:rsidR="00BB6AA1">
        <w:rPr>
          <w:rFonts w:ascii="Times New Roman" w:hAnsi="Times New Roman" w:cs="Times New Roman"/>
          <w:sz w:val="28"/>
          <w:szCs w:val="28"/>
        </w:rPr>
        <w:t xml:space="preserve"> и</w:t>
      </w:r>
      <w:r w:rsidR="00441C8A" w:rsidRPr="00441C8A">
        <w:rPr>
          <w:rFonts w:ascii="Times New Roman" w:hAnsi="Times New Roman" w:cs="Times New Roman"/>
          <w:sz w:val="28"/>
          <w:szCs w:val="28"/>
        </w:rPr>
        <w:t xml:space="preserve"> бобы, полиэфиры, уголь каменный, консервы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441C8A" w:rsidRPr="00441C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275B" w:rsidRPr="00293515" w:rsidRDefault="001F275B" w:rsidP="001E641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lastRenderedPageBreak/>
        <w:t>Международное сотрудничество</w:t>
      </w:r>
    </w:p>
    <w:p w:rsidR="00293515" w:rsidRPr="00293515" w:rsidRDefault="00293515" w:rsidP="003938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2643">
        <w:rPr>
          <w:rFonts w:ascii="Times New Roman" w:hAnsi="Times New Roman" w:cs="Times New Roman"/>
          <w:sz w:val="28"/>
          <w:szCs w:val="28"/>
        </w:rPr>
        <w:t xml:space="preserve">В регионе </w:t>
      </w:r>
      <w:r w:rsidR="006E3E12" w:rsidRPr="00B62643">
        <w:rPr>
          <w:rFonts w:ascii="Times New Roman" w:hAnsi="Times New Roman" w:cs="Times New Roman"/>
          <w:sz w:val="28"/>
          <w:szCs w:val="28"/>
        </w:rPr>
        <w:t>работают</w:t>
      </w:r>
      <w:r w:rsidRPr="00B62643">
        <w:rPr>
          <w:rFonts w:ascii="Times New Roman" w:hAnsi="Times New Roman" w:cs="Times New Roman"/>
          <w:sz w:val="28"/>
          <w:szCs w:val="28"/>
        </w:rPr>
        <w:t xml:space="preserve"> </w:t>
      </w:r>
      <w:r w:rsidR="00E35A6C">
        <w:rPr>
          <w:rFonts w:ascii="Times New Roman" w:hAnsi="Times New Roman" w:cs="Times New Roman"/>
          <w:sz w:val="28"/>
          <w:szCs w:val="28"/>
        </w:rPr>
        <w:t>три</w:t>
      </w:r>
      <w:r w:rsidRPr="00293515">
        <w:rPr>
          <w:rFonts w:ascii="Times New Roman" w:hAnsi="Times New Roman" w:cs="Times New Roman"/>
          <w:sz w:val="28"/>
          <w:szCs w:val="28"/>
        </w:rPr>
        <w:t xml:space="preserve"> иностранных консульских учреждения стран ЕС: Польши</w:t>
      </w:r>
      <w:r w:rsidR="00E35A6C">
        <w:rPr>
          <w:rFonts w:ascii="Times New Roman" w:hAnsi="Times New Roman" w:cs="Times New Roman"/>
          <w:sz w:val="28"/>
          <w:szCs w:val="28"/>
        </w:rPr>
        <w:t xml:space="preserve"> и</w:t>
      </w:r>
      <w:r w:rsidRPr="00293515">
        <w:rPr>
          <w:rFonts w:ascii="Times New Roman" w:hAnsi="Times New Roman" w:cs="Times New Roman"/>
          <w:sz w:val="28"/>
          <w:szCs w:val="28"/>
        </w:rPr>
        <w:t xml:space="preserve"> Литвы</w:t>
      </w:r>
      <w:r w:rsidR="0020411F">
        <w:rPr>
          <w:rFonts w:ascii="Times New Roman" w:hAnsi="Times New Roman" w:cs="Times New Roman"/>
          <w:sz w:val="28"/>
          <w:szCs w:val="28"/>
        </w:rPr>
        <w:t xml:space="preserve"> (2),</w:t>
      </w:r>
      <w:r w:rsidRPr="00293515">
        <w:rPr>
          <w:rFonts w:ascii="Times New Roman" w:hAnsi="Times New Roman" w:cs="Times New Roman"/>
          <w:sz w:val="28"/>
          <w:szCs w:val="28"/>
        </w:rPr>
        <w:t xml:space="preserve"> количество сотрудников которых было сокращено </w:t>
      </w:r>
      <w:r w:rsidR="00B7648C">
        <w:rPr>
          <w:rFonts w:ascii="Times New Roman" w:hAnsi="Times New Roman" w:cs="Times New Roman"/>
          <w:sz w:val="28"/>
          <w:szCs w:val="28"/>
        </w:rPr>
        <w:br/>
      </w:r>
      <w:r w:rsidRPr="00293515">
        <w:rPr>
          <w:rFonts w:ascii="Times New Roman" w:hAnsi="Times New Roman" w:cs="Times New Roman"/>
          <w:sz w:val="28"/>
          <w:szCs w:val="28"/>
        </w:rPr>
        <w:t xml:space="preserve">как ответная мера на высылку наших дипломатов, </w:t>
      </w:r>
      <w:r w:rsidR="00FD7179">
        <w:rPr>
          <w:rFonts w:ascii="Times New Roman" w:hAnsi="Times New Roman" w:cs="Times New Roman"/>
          <w:sz w:val="28"/>
          <w:szCs w:val="28"/>
        </w:rPr>
        <w:t>3</w:t>
      </w:r>
      <w:r w:rsidRPr="00293515">
        <w:rPr>
          <w:rFonts w:ascii="Times New Roman" w:hAnsi="Times New Roman" w:cs="Times New Roman"/>
          <w:sz w:val="28"/>
          <w:szCs w:val="28"/>
        </w:rPr>
        <w:t xml:space="preserve"> почетных консула: Греции, Казахстана, Хорватии.</w:t>
      </w:r>
      <w:r w:rsidR="00B62643">
        <w:rPr>
          <w:rFonts w:ascii="Times New Roman" w:hAnsi="Times New Roman" w:cs="Times New Roman"/>
          <w:sz w:val="28"/>
          <w:szCs w:val="28"/>
        </w:rPr>
        <w:t xml:space="preserve"> 1 июня </w:t>
      </w:r>
      <w:r w:rsidR="00940237">
        <w:rPr>
          <w:rFonts w:ascii="Times New Roman" w:hAnsi="Times New Roman" w:cs="Times New Roman"/>
          <w:sz w:val="28"/>
          <w:szCs w:val="28"/>
        </w:rPr>
        <w:t>2025 года</w:t>
      </w:r>
      <w:r w:rsidR="00B62643">
        <w:rPr>
          <w:rFonts w:ascii="Times New Roman" w:hAnsi="Times New Roman" w:cs="Times New Roman"/>
          <w:sz w:val="28"/>
          <w:szCs w:val="28"/>
        </w:rPr>
        <w:t xml:space="preserve"> официально открылось Генеральное консульство Республики Беларусь взамен прежнего Отделения Посольства.</w:t>
      </w:r>
    </w:p>
    <w:p w:rsidR="00293515" w:rsidRDefault="00293515" w:rsidP="000E279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515">
        <w:rPr>
          <w:rFonts w:ascii="Times New Roman" w:hAnsi="Times New Roman" w:cs="Times New Roman"/>
          <w:sz w:val="28"/>
          <w:szCs w:val="28"/>
        </w:rPr>
        <w:t>Из инструментов регионального партнерства продолжает работать только Совет по долгосрочному сотрудничеству КО с регионами Республики Беларусь.</w:t>
      </w:r>
    </w:p>
    <w:p w:rsidR="00293515" w:rsidRPr="00293515" w:rsidRDefault="005B1C6A" w:rsidP="000E279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93515" w:rsidRPr="00293515">
        <w:rPr>
          <w:rFonts w:ascii="Times New Roman" w:hAnsi="Times New Roman" w:cs="Times New Roman"/>
          <w:sz w:val="28"/>
          <w:szCs w:val="28"/>
        </w:rPr>
        <w:t xml:space="preserve">егион активно используется как площадка для проведения международных </w:t>
      </w:r>
      <w:r w:rsidR="00447F67">
        <w:rPr>
          <w:rFonts w:ascii="Times New Roman" w:hAnsi="Times New Roman" w:cs="Times New Roman"/>
          <w:sz w:val="28"/>
          <w:szCs w:val="28"/>
        </w:rPr>
        <w:t>мероприятий</w:t>
      </w:r>
      <w:r w:rsidR="00293515" w:rsidRPr="00293515">
        <w:rPr>
          <w:rFonts w:ascii="Times New Roman" w:hAnsi="Times New Roman" w:cs="Times New Roman"/>
          <w:sz w:val="28"/>
          <w:szCs w:val="28"/>
        </w:rPr>
        <w:t xml:space="preserve">. </w:t>
      </w:r>
      <w:r w:rsidR="00FD7179">
        <w:rPr>
          <w:rFonts w:ascii="Times New Roman" w:hAnsi="Times New Roman" w:cs="Times New Roman"/>
          <w:sz w:val="28"/>
          <w:szCs w:val="28"/>
        </w:rPr>
        <w:t xml:space="preserve">В мае и сентябре 2024 года </w:t>
      </w:r>
      <w:r w:rsidR="00FD7179" w:rsidRPr="00293515">
        <w:rPr>
          <w:rFonts w:ascii="Times New Roman" w:hAnsi="Times New Roman" w:cs="Times New Roman"/>
          <w:sz w:val="28"/>
          <w:szCs w:val="28"/>
        </w:rPr>
        <w:t xml:space="preserve">в Калининграде </w:t>
      </w:r>
      <w:r w:rsidR="00FD7179">
        <w:rPr>
          <w:rFonts w:ascii="Times New Roman" w:hAnsi="Times New Roman" w:cs="Times New Roman"/>
          <w:sz w:val="28"/>
          <w:szCs w:val="28"/>
        </w:rPr>
        <w:t>проводились</w:t>
      </w:r>
      <w:r w:rsidR="00FD7179" w:rsidRPr="00FD7179">
        <w:rPr>
          <w:rFonts w:ascii="Times New Roman" w:hAnsi="Times New Roman" w:cs="Times New Roman"/>
          <w:sz w:val="28"/>
          <w:szCs w:val="28"/>
        </w:rPr>
        <w:t xml:space="preserve"> </w:t>
      </w:r>
      <w:r w:rsidR="00FD7179">
        <w:rPr>
          <w:rFonts w:ascii="Times New Roman" w:hAnsi="Times New Roman" w:cs="Times New Roman"/>
          <w:sz w:val="28"/>
          <w:szCs w:val="28"/>
        </w:rPr>
        <w:t>переговоры</w:t>
      </w:r>
      <w:r w:rsidR="00FD7179" w:rsidRPr="00FD7179">
        <w:rPr>
          <w:rFonts w:ascii="Times New Roman" w:hAnsi="Times New Roman" w:cs="Times New Roman"/>
          <w:sz w:val="28"/>
          <w:szCs w:val="28"/>
        </w:rPr>
        <w:t xml:space="preserve"> делегации МАГАТЭ во главе с Р.</w:t>
      </w:r>
      <w:r w:rsidR="003E2381">
        <w:rPr>
          <w:rFonts w:ascii="Times New Roman" w:hAnsi="Times New Roman" w:cs="Times New Roman"/>
          <w:sz w:val="28"/>
          <w:szCs w:val="28"/>
        </w:rPr>
        <w:t> </w:t>
      </w:r>
      <w:r w:rsidR="00FD7179" w:rsidRPr="00FD7179">
        <w:rPr>
          <w:rFonts w:ascii="Times New Roman" w:hAnsi="Times New Roman" w:cs="Times New Roman"/>
          <w:sz w:val="28"/>
          <w:szCs w:val="28"/>
        </w:rPr>
        <w:t xml:space="preserve">Гросси </w:t>
      </w:r>
      <w:r w:rsidR="00FD7179">
        <w:rPr>
          <w:rFonts w:ascii="Times New Roman" w:hAnsi="Times New Roman" w:cs="Times New Roman"/>
          <w:sz w:val="28"/>
          <w:szCs w:val="28"/>
        </w:rPr>
        <w:br/>
      </w:r>
      <w:r w:rsidR="00FD7179" w:rsidRPr="00FD7179">
        <w:rPr>
          <w:rFonts w:ascii="Times New Roman" w:hAnsi="Times New Roman" w:cs="Times New Roman"/>
          <w:sz w:val="28"/>
          <w:szCs w:val="28"/>
        </w:rPr>
        <w:t>с гендиректором госкорпорации «Росатом» А.</w:t>
      </w:r>
      <w:r w:rsidR="005D2CE5">
        <w:rPr>
          <w:rFonts w:ascii="Times New Roman" w:hAnsi="Times New Roman" w:cs="Times New Roman"/>
          <w:sz w:val="28"/>
          <w:szCs w:val="28"/>
        </w:rPr>
        <w:t xml:space="preserve"> </w:t>
      </w:r>
      <w:r w:rsidR="00FD7179" w:rsidRPr="00FD7179">
        <w:rPr>
          <w:rFonts w:ascii="Times New Roman" w:hAnsi="Times New Roman" w:cs="Times New Roman"/>
          <w:sz w:val="28"/>
          <w:szCs w:val="28"/>
        </w:rPr>
        <w:t>Лихачевым.</w:t>
      </w:r>
      <w:r w:rsidR="00FD7179">
        <w:rPr>
          <w:rFonts w:ascii="Times New Roman" w:hAnsi="Times New Roman" w:cs="Times New Roman"/>
          <w:sz w:val="28"/>
          <w:szCs w:val="28"/>
        </w:rPr>
        <w:t xml:space="preserve"> </w:t>
      </w:r>
      <w:r w:rsidR="00293515" w:rsidRPr="00293515">
        <w:rPr>
          <w:rFonts w:ascii="Times New Roman" w:hAnsi="Times New Roman" w:cs="Times New Roman"/>
          <w:sz w:val="28"/>
          <w:szCs w:val="28"/>
        </w:rPr>
        <w:t xml:space="preserve">В </w:t>
      </w:r>
      <w:r w:rsidR="00FD7179">
        <w:rPr>
          <w:rFonts w:ascii="Times New Roman" w:hAnsi="Times New Roman" w:cs="Times New Roman"/>
          <w:sz w:val="28"/>
          <w:szCs w:val="28"/>
        </w:rPr>
        <w:t xml:space="preserve">феврале - </w:t>
      </w:r>
      <w:r w:rsidR="00447F67">
        <w:rPr>
          <w:rFonts w:ascii="Times New Roman" w:hAnsi="Times New Roman" w:cs="Times New Roman"/>
          <w:sz w:val="28"/>
          <w:szCs w:val="28"/>
        </w:rPr>
        <w:t>апреле</w:t>
      </w:r>
      <w:r w:rsidR="00293515" w:rsidRPr="00293515">
        <w:rPr>
          <w:rFonts w:ascii="Times New Roman" w:hAnsi="Times New Roman" w:cs="Times New Roman"/>
          <w:sz w:val="28"/>
          <w:szCs w:val="28"/>
        </w:rPr>
        <w:t xml:space="preserve"> </w:t>
      </w:r>
      <w:r w:rsidR="003E2381">
        <w:rPr>
          <w:rFonts w:ascii="Times New Roman" w:hAnsi="Times New Roman" w:cs="Times New Roman"/>
          <w:sz w:val="28"/>
          <w:szCs w:val="28"/>
        </w:rPr>
        <w:t>-</w:t>
      </w:r>
      <w:r w:rsidR="00FD7179">
        <w:rPr>
          <w:rFonts w:ascii="Times New Roman" w:hAnsi="Times New Roman" w:cs="Times New Roman"/>
          <w:sz w:val="28"/>
          <w:szCs w:val="28"/>
        </w:rPr>
        <w:t xml:space="preserve"> </w:t>
      </w:r>
      <w:r w:rsidR="00293515" w:rsidRPr="00293515">
        <w:rPr>
          <w:rFonts w:ascii="Times New Roman" w:hAnsi="Times New Roman" w:cs="Times New Roman"/>
          <w:sz w:val="28"/>
          <w:szCs w:val="28"/>
        </w:rPr>
        <w:t>масштабные мероприятия по случаю 300-</w:t>
      </w:r>
      <w:r w:rsidR="00293515">
        <w:rPr>
          <w:rFonts w:ascii="Times New Roman" w:hAnsi="Times New Roman" w:cs="Times New Roman"/>
          <w:sz w:val="28"/>
          <w:szCs w:val="28"/>
        </w:rPr>
        <w:t>летия И.Канта</w:t>
      </w:r>
      <w:r w:rsidR="00B74128" w:rsidRPr="00B74128">
        <w:rPr>
          <w:rFonts w:ascii="Times New Roman" w:hAnsi="Times New Roman" w:cs="Times New Roman"/>
          <w:sz w:val="28"/>
          <w:szCs w:val="28"/>
        </w:rPr>
        <w:t>;</w:t>
      </w:r>
      <w:r w:rsidR="00293515">
        <w:rPr>
          <w:rFonts w:ascii="Times New Roman" w:hAnsi="Times New Roman" w:cs="Times New Roman"/>
          <w:sz w:val="28"/>
          <w:szCs w:val="28"/>
        </w:rPr>
        <w:t xml:space="preserve"> </w:t>
      </w:r>
      <w:r w:rsidR="00B74128">
        <w:rPr>
          <w:rFonts w:ascii="Times New Roman" w:hAnsi="Times New Roman" w:cs="Times New Roman"/>
          <w:sz w:val="28"/>
          <w:szCs w:val="28"/>
        </w:rPr>
        <w:t>в</w:t>
      </w:r>
      <w:r w:rsidR="004A4EDE">
        <w:rPr>
          <w:rFonts w:ascii="Times New Roman" w:hAnsi="Times New Roman" w:cs="Times New Roman"/>
          <w:sz w:val="28"/>
          <w:szCs w:val="28"/>
        </w:rPr>
        <w:t xml:space="preserve"> марте</w:t>
      </w:r>
      <w:r w:rsidR="00AA5FC0">
        <w:rPr>
          <w:rFonts w:ascii="Times New Roman" w:hAnsi="Times New Roman" w:cs="Times New Roman"/>
          <w:sz w:val="28"/>
          <w:szCs w:val="28"/>
        </w:rPr>
        <w:br/>
      </w:r>
      <w:r w:rsidR="003E2381">
        <w:rPr>
          <w:rFonts w:ascii="Times New Roman" w:hAnsi="Times New Roman" w:cs="Times New Roman"/>
          <w:sz w:val="28"/>
          <w:szCs w:val="28"/>
        </w:rPr>
        <w:t>-</w:t>
      </w:r>
      <w:r w:rsidR="00293515" w:rsidRPr="00293515">
        <w:rPr>
          <w:rFonts w:ascii="Times New Roman" w:hAnsi="Times New Roman" w:cs="Times New Roman"/>
          <w:sz w:val="28"/>
          <w:szCs w:val="28"/>
        </w:rPr>
        <w:t xml:space="preserve"> </w:t>
      </w:r>
      <w:r w:rsidR="004A4EDE">
        <w:rPr>
          <w:rFonts w:ascii="Times New Roman" w:hAnsi="Times New Roman" w:cs="Times New Roman"/>
          <w:sz w:val="28"/>
          <w:szCs w:val="28"/>
        </w:rPr>
        <w:t xml:space="preserve">региональный этап </w:t>
      </w:r>
      <w:r w:rsidR="00293515" w:rsidRPr="00293515">
        <w:rPr>
          <w:rFonts w:ascii="Times New Roman" w:hAnsi="Times New Roman" w:cs="Times New Roman"/>
          <w:sz w:val="28"/>
          <w:szCs w:val="28"/>
        </w:rPr>
        <w:t>Всемирно</w:t>
      </w:r>
      <w:r w:rsidR="004A4EDE">
        <w:rPr>
          <w:rFonts w:ascii="Times New Roman" w:hAnsi="Times New Roman" w:cs="Times New Roman"/>
          <w:sz w:val="28"/>
          <w:szCs w:val="28"/>
        </w:rPr>
        <w:t>го</w:t>
      </w:r>
      <w:r w:rsidR="00293515" w:rsidRPr="00293515">
        <w:rPr>
          <w:rFonts w:ascii="Times New Roman" w:hAnsi="Times New Roman" w:cs="Times New Roman"/>
          <w:sz w:val="28"/>
          <w:szCs w:val="28"/>
        </w:rPr>
        <w:t xml:space="preserve"> фестивал</w:t>
      </w:r>
      <w:r w:rsidR="00BF04AA">
        <w:rPr>
          <w:rFonts w:ascii="Times New Roman" w:hAnsi="Times New Roman" w:cs="Times New Roman"/>
          <w:sz w:val="28"/>
          <w:szCs w:val="28"/>
        </w:rPr>
        <w:t>я молодежи</w:t>
      </w:r>
      <w:r w:rsidR="003E2381">
        <w:rPr>
          <w:rFonts w:ascii="Times New Roman" w:hAnsi="Times New Roman" w:cs="Times New Roman"/>
          <w:sz w:val="28"/>
          <w:szCs w:val="28"/>
        </w:rPr>
        <w:t xml:space="preserve"> с</w:t>
      </w:r>
      <w:r w:rsidR="004A4EDE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3E2381">
        <w:rPr>
          <w:rFonts w:ascii="Times New Roman" w:hAnsi="Times New Roman" w:cs="Times New Roman"/>
          <w:sz w:val="28"/>
          <w:szCs w:val="28"/>
        </w:rPr>
        <w:t>ами</w:t>
      </w:r>
      <w:r w:rsidR="004A4EDE">
        <w:rPr>
          <w:rFonts w:ascii="Times New Roman" w:hAnsi="Times New Roman" w:cs="Times New Roman"/>
          <w:sz w:val="28"/>
          <w:szCs w:val="28"/>
        </w:rPr>
        <w:t xml:space="preserve"> </w:t>
      </w:r>
      <w:r w:rsidR="00B7648C">
        <w:rPr>
          <w:rFonts w:ascii="Times New Roman" w:hAnsi="Times New Roman" w:cs="Times New Roman"/>
          <w:sz w:val="28"/>
          <w:szCs w:val="28"/>
        </w:rPr>
        <w:br/>
      </w:r>
      <w:r w:rsidR="004A4EDE">
        <w:rPr>
          <w:rFonts w:ascii="Times New Roman" w:hAnsi="Times New Roman" w:cs="Times New Roman"/>
          <w:sz w:val="28"/>
          <w:szCs w:val="28"/>
        </w:rPr>
        <w:t>из 39 государств, в том числе стран ЕС, Австралии, Африки, Латинской Америки.</w:t>
      </w:r>
    </w:p>
    <w:p w:rsidR="00444EAF" w:rsidRDefault="00444EAF" w:rsidP="00444EAF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444EA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Наука</w:t>
      </w:r>
    </w:p>
    <w:p w:rsid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444EAF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Наука</w:t>
      </w: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представлена в регионе Атлантическим отделением института океанологии им. П.П. Ширшова РАН, Калининградским НИИ сельского хозяйства Российской академии сельскохозяйственных наук и Биологической станцией зоологического института РАН, госуниверситетами –</w:t>
      </w:r>
      <w:r w:rsidR="00B7648C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Балтийским федеральным университетом им. Иммануила Канта и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  <w:r w:rsidR="00B7648C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Калининградским государственным техническим университетом, включающим в себя Балтийскую государственную академию рыбопромыслового флота, Калининградский морской рыбопромышленный колледж и Санкт-Петербургский морской рыбопромышленный колледж. </w:t>
      </w:r>
    </w:p>
    <w:p w:rsidR="00CF49D3" w:rsidRDefault="00CF49D3" w:rsidP="00444EAF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444EAF" w:rsidRPr="00444EAF" w:rsidRDefault="00444EAF" w:rsidP="00444EAF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444EA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Образование</w:t>
      </w:r>
    </w:p>
    <w:p w:rsidR="00293515" w:rsidRPr="00680C6A" w:rsidRDefault="00550A7E" w:rsidP="000E279D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4EAF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Образовательная структура КО</w:t>
      </w:r>
      <w:r w:rsidRPr="0029351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  <w:r w:rsidRPr="00293515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включает </w:t>
      </w:r>
      <w:r w:rsidR="00293515" w:rsidRPr="00293515">
        <w:rPr>
          <w:rFonts w:ascii="Times New Roman" w:hAnsi="Times New Roman" w:cs="Times New Roman"/>
          <w:sz w:val="28"/>
          <w:szCs w:val="28"/>
        </w:rPr>
        <w:t>161 муниципальн</w:t>
      </w:r>
      <w:r w:rsidR="00D82547">
        <w:rPr>
          <w:rFonts w:ascii="Times New Roman" w:hAnsi="Times New Roman" w:cs="Times New Roman"/>
          <w:sz w:val="28"/>
          <w:szCs w:val="28"/>
        </w:rPr>
        <w:t>ую</w:t>
      </w:r>
      <w:r w:rsidR="00293515" w:rsidRPr="00293515">
        <w:rPr>
          <w:rFonts w:ascii="Times New Roman" w:hAnsi="Times New Roman" w:cs="Times New Roman"/>
          <w:sz w:val="28"/>
          <w:szCs w:val="28"/>
        </w:rPr>
        <w:t xml:space="preserve"> </w:t>
      </w:r>
      <w:r w:rsidR="00293515" w:rsidRPr="00293515">
        <w:rPr>
          <w:rFonts w:ascii="Times New Roman" w:hAnsi="Times New Roman" w:cs="Times New Roman"/>
          <w:sz w:val="28"/>
          <w:szCs w:val="28"/>
        </w:rPr>
        <w:lastRenderedPageBreak/>
        <w:t>общео</w:t>
      </w:r>
      <w:r w:rsidR="00293515" w:rsidRPr="00680C6A">
        <w:rPr>
          <w:rFonts w:ascii="Times New Roman" w:hAnsi="Times New Roman" w:cs="Times New Roman"/>
          <w:sz w:val="28"/>
          <w:szCs w:val="28"/>
        </w:rPr>
        <w:t>бразовательн</w:t>
      </w:r>
      <w:r w:rsidR="00D82547">
        <w:rPr>
          <w:rFonts w:ascii="Times New Roman" w:hAnsi="Times New Roman" w:cs="Times New Roman"/>
          <w:sz w:val="28"/>
          <w:szCs w:val="28"/>
        </w:rPr>
        <w:t>ую</w:t>
      </w:r>
      <w:r w:rsidR="00293515" w:rsidRPr="00680C6A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D82547">
        <w:rPr>
          <w:rFonts w:ascii="Times New Roman" w:hAnsi="Times New Roman" w:cs="Times New Roman"/>
          <w:sz w:val="28"/>
          <w:szCs w:val="28"/>
        </w:rPr>
        <w:t>ю</w:t>
      </w:r>
      <w:r w:rsidR="00293515" w:rsidRPr="00680C6A">
        <w:rPr>
          <w:rFonts w:ascii="Times New Roman" w:hAnsi="Times New Roman" w:cs="Times New Roman"/>
          <w:sz w:val="28"/>
          <w:szCs w:val="28"/>
        </w:rPr>
        <w:t>, 187 дошкольных образовательных организаций, 17 профессиональных образовательных организаций,</w:t>
      </w:r>
      <w:r w:rsidR="00293515" w:rsidRPr="00680C6A">
        <w:rPr>
          <w:rFonts w:ascii="Times New Roman" w:hAnsi="Times New Roman" w:cs="Times New Roman"/>
          <w:sz w:val="28"/>
          <w:szCs w:val="28"/>
        </w:rPr>
        <w:br/>
        <w:t>12 образовательных организаций высшего образования (включая филиалы). Основной вуз региона – Балтийский федеральный университет</w:t>
      </w:r>
      <w:r w:rsidR="00293515" w:rsidRPr="00680C6A">
        <w:rPr>
          <w:rFonts w:ascii="Times New Roman" w:hAnsi="Times New Roman" w:cs="Times New Roman"/>
          <w:sz w:val="28"/>
          <w:szCs w:val="28"/>
        </w:rPr>
        <w:br/>
        <w:t>им. И.Канта.</w:t>
      </w:r>
    </w:p>
    <w:p w:rsidR="00680C6A" w:rsidRPr="00680C6A" w:rsidRDefault="00680C6A" w:rsidP="000E27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C6A">
        <w:rPr>
          <w:rFonts w:ascii="Times New Roman" w:hAnsi="Times New Roman" w:cs="Times New Roman"/>
          <w:sz w:val="28"/>
          <w:szCs w:val="28"/>
        </w:rPr>
        <w:t>В области работает</w:t>
      </w:r>
      <w:r w:rsidRPr="00680C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0C6A">
        <w:rPr>
          <w:rFonts w:ascii="Times New Roman" w:hAnsi="Times New Roman" w:cs="Times New Roman"/>
          <w:sz w:val="28"/>
          <w:szCs w:val="28"/>
        </w:rPr>
        <w:t xml:space="preserve">531 </w:t>
      </w:r>
      <w:r w:rsidRPr="00680C6A">
        <w:rPr>
          <w:rFonts w:ascii="Times New Roman" w:hAnsi="Times New Roman" w:cs="Times New Roman"/>
          <w:bCs/>
          <w:sz w:val="28"/>
          <w:szCs w:val="28"/>
        </w:rPr>
        <w:t xml:space="preserve">учреждение культуры и искусства, в том числе </w:t>
      </w:r>
      <w:r w:rsidR="00447F67">
        <w:rPr>
          <w:rFonts w:ascii="Times New Roman" w:hAnsi="Times New Roman" w:cs="Times New Roman"/>
          <w:bCs/>
          <w:sz w:val="28"/>
          <w:szCs w:val="28"/>
        </w:rPr>
        <w:br/>
      </w:r>
      <w:r w:rsidRPr="00680C6A">
        <w:rPr>
          <w:rFonts w:ascii="Times New Roman" w:hAnsi="Times New Roman" w:cs="Times New Roman"/>
          <w:bCs/>
          <w:sz w:val="28"/>
          <w:szCs w:val="28"/>
        </w:rPr>
        <w:t>4 федеральных</w:t>
      </w:r>
      <w:r w:rsidRPr="00680C6A">
        <w:rPr>
          <w:rFonts w:ascii="Times New Roman" w:hAnsi="Times New Roman" w:cs="Times New Roman"/>
          <w:sz w:val="28"/>
          <w:szCs w:val="28"/>
        </w:rPr>
        <w:t>. К объектам культурного наследия относится 1251 памятник архитектуры, истории и культуры, один включен в Список всемирного культурного наследия ЮНЕСКО – «Национальный парк «Куршская коса».</w:t>
      </w:r>
    </w:p>
    <w:p w:rsidR="00680C6A" w:rsidRPr="00680C6A" w:rsidRDefault="00680C6A" w:rsidP="000E27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C6A">
        <w:rPr>
          <w:rFonts w:ascii="Times New Roman" w:hAnsi="Times New Roman" w:cs="Times New Roman"/>
          <w:sz w:val="28"/>
          <w:szCs w:val="28"/>
        </w:rPr>
        <w:t xml:space="preserve">Действуют 6 концертных учреждений, 252 библиотеки, один зоопарк, </w:t>
      </w:r>
      <w:r w:rsidRPr="00680C6A">
        <w:rPr>
          <w:rFonts w:ascii="Times New Roman" w:hAnsi="Times New Roman" w:cs="Times New Roman"/>
          <w:sz w:val="28"/>
          <w:szCs w:val="28"/>
        </w:rPr>
        <w:br/>
        <w:t>4 театра, 37 детских школ искусств, 14 музеев, наиболее значительными</w:t>
      </w:r>
      <w:r w:rsidR="005C56E1">
        <w:rPr>
          <w:rFonts w:ascii="Times New Roman" w:hAnsi="Times New Roman" w:cs="Times New Roman"/>
          <w:sz w:val="28"/>
          <w:szCs w:val="28"/>
        </w:rPr>
        <w:br/>
      </w:r>
      <w:r w:rsidRPr="00680C6A">
        <w:rPr>
          <w:rFonts w:ascii="Times New Roman" w:hAnsi="Times New Roman" w:cs="Times New Roman"/>
          <w:sz w:val="28"/>
          <w:szCs w:val="28"/>
        </w:rPr>
        <w:t xml:space="preserve">из которых являются: музей Мирового океана с набережной исторических судов (федерального значения), </w:t>
      </w:r>
      <w:r w:rsidR="00B7648C">
        <w:rPr>
          <w:rFonts w:ascii="Times New Roman" w:hAnsi="Times New Roman" w:cs="Times New Roman"/>
          <w:sz w:val="28"/>
          <w:szCs w:val="28"/>
        </w:rPr>
        <w:t>Калининградский о</w:t>
      </w:r>
      <w:r w:rsidRPr="00680C6A">
        <w:rPr>
          <w:rFonts w:ascii="Times New Roman" w:hAnsi="Times New Roman" w:cs="Times New Roman"/>
          <w:sz w:val="28"/>
          <w:szCs w:val="28"/>
        </w:rPr>
        <w:t xml:space="preserve">бластной историко-художественный  музей (имеет </w:t>
      </w:r>
      <w:r w:rsidR="00B00DE1">
        <w:rPr>
          <w:rFonts w:ascii="Times New Roman" w:hAnsi="Times New Roman" w:cs="Times New Roman"/>
          <w:sz w:val="28"/>
          <w:szCs w:val="28"/>
        </w:rPr>
        <w:t>четыре</w:t>
      </w:r>
      <w:r w:rsidRPr="00680C6A">
        <w:rPr>
          <w:rFonts w:ascii="Times New Roman" w:hAnsi="Times New Roman" w:cs="Times New Roman"/>
          <w:sz w:val="28"/>
          <w:szCs w:val="28"/>
        </w:rPr>
        <w:t xml:space="preserve"> филиала), музей Янтаря, Калининградская художественная галерея.</w:t>
      </w:r>
    </w:p>
    <w:p w:rsidR="00680C6A" w:rsidRPr="00680C6A" w:rsidRDefault="00680C6A" w:rsidP="000E27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C6A">
        <w:rPr>
          <w:rFonts w:ascii="Times New Roman" w:hAnsi="Times New Roman" w:cs="Times New Roman"/>
          <w:sz w:val="28"/>
          <w:szCs w:val="28"/>
        </w:rPr>
        <w:t>В КО ежегодно проводятся международные музыкальные и театральные фестивали «Янтарное ожерелье», «Музыкальная весна», «Калининград Сити джаз», «Балтийские дебюты», «Балтийские сезоны», а также конкурсы – камерного пения «Янтарный соловей» и органистов им. М. Таривердиева, фестиваль КВН «Голосящий КиВиН».</w:t>
      </w:r>
    </w:p>
    <w:p w:rsidR="00550A7E" w:rsidRDefault="00680C6A" w:rsidP="000E27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C6A">
        <w:rPr>
          <w:rFonts w:ascii="Times New Roman" w:hAnsi="Times New Roman" w:cs="Times New Roman"/>
          <w:sz w:val="28"/>
          <w:szCs w:val="28"/>
        </w:rPr>
        <w:t xml:space="preserve">В КО зарегистрировано 4 информационных агентства, 18 радиоканалов, </w:t>
      </w:r>
      <w:r w:rsidR="001F6012">
        <w:rPr>
          <w:rFonts w:ascii="Times New Roman" w:hAnsi="Times New Roman" w:cs="Times New Roman"/>
          <w:sz w:val="28"/>
          <w:szCs w:val="28"/>
        </w:rPr>
        <w:br/>
      </w:r>
      <w:r w:rsidRPr="00680C6A">
        <w:rPr>
          <w:rFonts w:ascii="Times New Roman" w:hAnsi="Times New Roman" w:cs="Times New Roman"/>
          <w:sz w:val="28"/>
          <w:szCs w:val="28"/>
        </w:rPr>
        <w:t xml:space="preserve">5 телеканалов, 33 сетевых издания, 2 электронных периодических издания, </w:t>
      </w:r>
      <w:r w:rsidR="001F6012">
        <w:rPr>
          <w:rFonts w:ascii="Times New Roman" w:hAnsi="Times New Roman" w:cs="Times New Roman"/>
          <w:sz w:val="28"/>
          <w:szCs w:val="28"/>
        </w:rPr>
        <w:br/>
      </w:r>
      <w:r w:rsidRPr="00680C6A">
        <w:rPr>
          <w:rFonts w:ascii="Times New Roman" w:hAnsi="Times New Roman" w:cs="Times New Roman"/>
          <w:sz w:val="28"/>
          <w:szCs w:val="28"/>
        </w:rPr>
        <w:t>44 газеты, 28 журналов.</w:t>
      </w:r>
    </w:p>
    <w:p w:rsidR="00444EAF" w:rsidRPr="00444EAF" w:rsidRDefault="00444EAF" w:rsidP="00444EAF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AF">
        <w:rPr>
          <w:rFonts w:ascii="Times New Roman" w:hAnsi="Times New Roman" w:cs="Times New Roman"/>
          <w:b/>
          <w:sz w:val="28"/>
          <w:szCs w:val="28"/>
        </w:rPr>
        <w:t>Транспорт</w:t>
      </w:r>
    </w:p>
    <w:p w:rsidR="00550A7E" w:rsidRP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444EAF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Транспортная инфраструктура</w:t>
      </w: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области включает 963 км ж/д путей, более 4800 км автомобильных дорог и 570 км внутренних судоходных путей.</w:t>
      </w:r>
      <w:r w:rsidR="005C56E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br/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На территории КО расположен 21 пункт пропуска через границу РФ. Пограничный контроль в настоящее время осуществляется в 8 пунктах пропуска через государственную границу, в том числе на 3 автомобильных, </w:t>
      </w:r>
      <w:r w:rsidR="00BC52D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br/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lastRenderedPageBreak/>
        <w:t>1 железнодорожном, 3 морских, 1 воздушном (аэропорт «Храброво»).</w:t>
      </w:r>
    </w:p>
    <w:p w:rsidR="00550A7E" w:rsidRP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Уникальность Калининградской железной дороги – в наличии участков двойной колеи о</w:t>
      </w:r>
      <w:r w:rsidR="00CF49D3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т самых крупных городов области 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– Черняховска </w:t>
      </w:r>
      <w:r w:rsidR="00BC52D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br/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и Калининграда (европейская колея 1435 мм (105 км) и колея 1520 мм (858 км) до Польши (погранпереходы Мамоново – Бранево и Железнодорожный – Скандава). </w:t>
      </w:r>
    </w:p>
    <w:p w:rsidR="006177BF" w:rsidRPr="00680C6A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Сеть автомобильных дорог общего пользования в области – одна</w:t>
      </w:r>
      <w:r w:rsidR="00F226B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br/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из наиболее развитых в Российской Федерации. Плотность сети автомобильных дорог КО </w:t>
      </w:r>
      <w:r w:rsidRPr="00680C6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составляет 352 км на 1000 км</w:t>
      </w:r>
      <w:r w:rsidRPr="007A1DE4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perscript"/>
          <w:lang w:eastAsia="en-US" w:bidi="ar-SA"/>
        </w:rPr>
        <w:t>2</w:t>
      </w:r>
      <w:r w:rsidRPr="00680C6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территории и значительно превышает среднероссийский уровень (67 км/тыс.км</w:t>
      </w:r>
      <w:r w:rsidRPr="007A1DE4">
        <w:rPr>
          <w:rFonts w:ascii="Times New Roman" w:eastAsia="Times New Roman" w:hAnsi="Times New Roman" w:cs="Times New Roman"/>
          <w:bCs/>
          <w:color w:val="auto"/>
          <w:sz w:val="28"/>
          <w:szCs w:val="28"/>
          <w:vertAlign w:val="superscript"/>
          <w:lang w:eastAsia="en-US" w:bidi="ar-SA"/>
        </w:rPr>
        <w:t>2</w:t>
      </w:r>
      <w:r w:rsidRPr="00680C6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).</w:t>
      </w:r>
    </w:p>
    <w:p w:rsidR="00550A7E" w:rsidRPr="00680C6A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680C6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В регионе функционирует порт Калининград (состоит из морского торгового, морского рыбного и речного портов). Морской порт Калининград является единственным незамерзающим портом России на Балтийском море. Пункты пропуска через государственную границу работают в портах Калининград, Балтийск, Светлый.</w:t>
      </w:r>
      <w:r w:rsidR="009B16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</w:p>
    <w:p w:rsidR="00F6343E" w:rsidRPr="00F6343E" w:rsidRDefault="00F6343E" w:rsidP="00F6343E">
      <w:pPr>
        <w:spacing w:line="360" w:lineRule="auto"/>
        <w:ind w:firstLine="567"/>
        <w:jc w:val="both"/>
        <w:rPr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Крупнейший из портов Калининграда, </w:t>
      </w:r>
      <w:r w:rsidR="009B16C1" w:rsidRPr="009B16C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"Калининградский морской торговый порт" (КМТП) в 2024 году перевалил 1 млн 750 тыс. тонн грузов, </w:t>
      </w:r>
      <w:r w:rsidR="003938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/>
      </w:r>
      <w:r w:rsidR="009B16C1" w:rsidRPr="009B16C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что на 15% больше, чем годом ранее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F6343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(1,487 млн тонн)</w:t>
      </w:r>
      <w:r w:rsidR="009B16C1" w:rsidRPr="009B16C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Pr="00F6343E">
        <w:rPr>
          <w:rFonts w:ascii="Helvetica" w:hAnsi="Helvetica"/>
          <w:color w:val="333333"/>
          <w:shd w:val="clear" w:color="auto" w:fill="FFFFFF"/>
        </w:rPr>
        <w:t xml:space="preserve"> </w:t>
      </w:r>
      <w:r w:rsidRPr="00F6343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Сейчас КМТП</w:t>
      </w:r>
      <w:r w:rsidR="003938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/>
      </w:r>
      <w:r w:rsidRPr="00F6343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основном принимает суда, которые связывают </w:t>
      </w:r>
      <w:r w:rsidR="004174E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КО</w:t>
      </w:r>
      <w:r w:rsidRPr="00F6343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 основной территорией России.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</w:t>
      </w:r>
      <w:r w:rsidRPr="00F6343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рузопотоки переключились на морские каботажные перевозки </w:t>
      </w:r>
      <w:r w:rsidR="0039381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/>
      </w:r>
      <w:r w:rsidRPr="00F6343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после ограничения сухопутного транзита большей части товарной номенклатуры грузов через территорию Литвы.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</w:t>
      </w:r>
      <w:r w:rsidRPr="00F6343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2024 </w:t>
      </w:r>
      <w:r w:rsidRPr="00F226B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КМТП</w:t>
      </w:r>
      <w:r w:rsidRPr="00F6343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продемонстрировал рост более чем вдвое по контейнерным перевозкам.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</w:t>
      </w:r>
      <w:r w:rsidRPr="00F6343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аправление Калининград — Санкт-Петербург в структуре грузооборота компании составляет около 75 %.</w:t>
      </w:r>
    </w:p>
    <w:p w:rsid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Аэровокзальный комплекс «Храброво» имени Императрицы Елизаветы Петровны имеет пропускную способность до 5 млн. пассажиров в год. Решением Минтранса РФ в ноябре 2021 года в калининградском аэропорту сроком на 5 лет введен режим открытого неба </w:t>
      </w:r>
      <w:r w:rsidR="00DE178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третьей, четвертой, пятой </w:t>
      </w:r>
      <w:r w:rsidR="00DE178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br/>
      </w:r>
      <w:r w:rsidR="00DE178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lastRenderedPageBreak/>
        <w:t xml:space="preserve">и 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седьмой степени «свободы воздуха», что позволяет привлекать к перевозкам пассажиров и грузов иностранные авиакомпании.</w:t>
      </w:r>
    </w:p>
    <w:p w:rsidR="00444EAF" w:rsidRPr="00444EAF" w:rsidRDefault="00444EAF" w:rsidP="00444EAF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444EA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Туристический комплекс</w:t>
      </w:r>
    </w:p>
    <w:p w:rsidR="00550A7E" w:rsidRDefault="00550A7E" w:rsidP="000E279D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Туристско-рекреационный потенциал </w:t>
      </w:r>
      <w:r w:rsidRPr="00550A7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включает два приморских курорта федерального статуса (Зеленоградск, Светлогорск-Отрадное), Национальный парк «Куршская </w:t>
      </w:r>
      <w:r w:rsidR="00680C6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коса» и 7 природных заказников.</w:t>
      </w:r>
    </w:p>
    <w:p w:rsidR="00444EAF" w:rsidRPr="00550A7E" w:rsidRDefault="00444EAF" w:rsidP="00444EAF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550A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Представительство МИД России в г. Калининграде</w:t>
      </w:r>
    </w:p>
    <w:p w:rsidR="003A2F35" w:rsidRPr="00444EAF" w:rsidRDefault="00550A7E" w:rsidP="00444EAF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444EAF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Представительство МИД России в г. Калининграде расположено по адресу: 236035, г. Калининград, ул. Кирова 17; тел.: +7(4012) 21-37-12, </w:t>
      </w:r>
      <w:r w:rsidR="00444EAF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  <w:r w:rsidRPr="00444EAF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факс</w:t>
      </w:r>
      <w:r w:rsidRPr="00B246F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: +7(4012) 21-06-26, </w:t>
      </w:r>
      <w:r w:rsidRPr="00444EAF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en-US" w:bidi="ar-SA"/>
        </w:rPr>
        <w:t>E</w:t>
      </w:r>
      <w:r w:rsidRPr="00B246F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-</w:t>
      </w:r>
      <w:r w:rsidRPr="00444EAF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en-US" w:bidi="ar-SA"/>
        </w:rPr>
        <w:t>mail</w:t>
      </w:r>
      <w:r w:rsidRPr="00B246F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: </w:t>
      </w:r>
      <w:hyperlink r:id="rId13" w:history="1">
        <w:r w:rsidRPr="00444EAF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val="en-US" w:eastAsia="en-US" w:bidi="ar-SA"/>
          </w:rPr>
          <w:t>kaliningrad</w:t>
        </w:r>
        <w:r w:rsidRPr="00B246F6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en-US" w:bidi="ar-SA"/>
          </w:rPr>
          <w:t>@</w:t>
        </w:r>
        <w:r w:rsidRPr="00444EAF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val="en-US" w:eastAsia="en-US" w:bidi="ar-SA"/>
          </w:rPr>
          <w:t>mid</w:t>
        </w:r>
        <w:r w:rsidRPr="00B246F6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en-US" w:bidi="ar-SA"/>
          </w:rPr>
          <w:t>.</w:t>
        </w:r>
        <w:r w:rsidRPr="00444EAF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val="en-US" w:eastAsia="en-US" w:bidi="ar-SA"/>
          </w:rPr>
          <w:t>ru</w:t>
        </w:r>
      </w:hyperlink>
      <w:r w:rsidRPr="00B246F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.</w:t>
      </w:r>
    </w:p>
    <w:p w:rsidR="002B7C21" w:rsidRPr="00B246F6" w:rsidRDefault="002B7C21" w:rsidP="00550A7E">
      <w:pPr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3A5C" w:rsidRPr="00C05B37" w:rsidRDefault="00383A5C" w:rsidP="00383A5C">
      <w:pPr>
        <w:spacing w:line="216" w:lineRule="auto"/>
        <w:jc w:val="both"/>
        <w:rPr>
          <w:rFonts w:ascii="Times New Roman" w:hAnsi="Times New Roman" w:cs="Times New Roman"/>
          <w:color w:val="202020"/>
          <w:sz w:val="20"/>
          <w:szCs w:val="20"/>
        </w:rPr>
      </w:pPr>
    </w:p>
    <w:sectPr w:rsidR="00383A5C" w:rsidRPr="00C05B37" w:rsidSect="00B06617">
      <w:headerReference w:type="default" r:id="rId14"/>
      <w:type w:val="continuous"/>
      <w:pgSz w:w="11909" w:h="16838"/>
      <w:pgMar w:top="1418" w:right="851" w:bottom="1134" w:left="1418" w:header="426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65E" w:rsidRDefault="00B4365E" w:rsidP="00767953">
      <w:r>
        <w:separator/>
      </w:r>
    </w:p>
  </w:endnote>
  <w:endnote w:type="continuationSeparator" w:id="0">
    <w:p w:rsidR="00B4365E" w:rsidRDefault="00B4365E" w:rsidP="00767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65E" w:rsidRDefault="00B4365E" w:rsidP="00767953">
      <w:r>
        <w:separator/>
      </w:r>
    </w:p>
  </w:footnote>
  <w:footnote w:type="continuationSeparator" w:id="0">
    <w:p w:rsidR="00B4365E" w:rsidRDefault="00B4365E" w:rsidP="007679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839367"/>
      <w:docPartObj>
        <w:docPartGallery w:val="Page Numbers (Top of Page)"/>
        <w:docPartUnique/>
      </w:docPartObj>
    </w:sdtPr>
    <w:sdtEndPr/>
    <w:sdtContent>
      <w:p w:rsidR="00933D90" w:rsidRDefault="001D697F">
        <w:pPr>
          <w:pStyle w:val="a6"/>
          <w:jc w:val="center"/>
        </w:pPr>
        <w:r>
          <w:fldChar w:fldCharType="begin"/>
        </w:r>
        <w:r w:rsidR="00447F67">
          <w:instrText>PAGE   \* MERGEFORMAT</w:instrText>
        </w:r>
        <w:r>
          <w:fldChar w:fldCharType="separate"/>
        </w:r>
        <w:r w:rsidR="00DC423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33D90" w:rsidRDefault="00933D90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2FE"/>
    <w:multiLevelType w:val="multilevel"/>
    <w:tmpl w:val="018CA4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8657AE"/>
    <w:multiLevelType w:val="multilevel"/>
    <w:tmpl w:val="FF368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66448"/>
    <w:multiLevelType w:val="multilevel"/>
    <w:tmpl w:val="B6240674"/>
    <w:lvl w:ilvl="0">
      <w:start w:val="2"/>
      <w:numFmt w:val="decimal"/>
      <w:lvlText w:val="100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48059B"/>
    <w:multiLevelType w:val="multilevel"/>
    <w:tmpl w:val="8A96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872E4"/>
    <w:multiLevelType w:val="multilevel"/>
    <w:tmpl w:val="AE825B68"/>
    <w:lvl w:ilvl="0">
      <w:start w:val="1"/>
      <w:numFmt w:val="decimal"/>
      <w:lvlText w:val="413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B31226"/>
    <w:multiLevelType w:val="hybridMultilevel"/>
    <w:tmpl w:val="98660E8E"/>
    <w:lvl w:ilvl="0" w:tplc="3864D3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1C5FEE"/>
    <w:multiLevelType w:val="hybridMultilevel"/>
    <w:tmpl w:val="6166F5E2"/>
    <w:lvl w:ilvl="0" w:tplc="578AB99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391287"/>
    <w:multiLevelType w:val="multilevel"/>
    <w:tmpl w:val="F6608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743FB"/>
    <w:multiLevelType w:val="multilevel"/>
    <w:tmpl w:val="3AEA82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6F27AAD"/>
    <w:multiLevelType w:val="hybridMultilevel"/>
    <w:tmpl w:val="04B04FC0"/>
    <w:lvl w:ilvl="0" w:tplc="6F64D8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0BE5290"/>
    <w:multiLevelType w:val="singleLevel"/>
    <w:tmpl w:val="40E4F0F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</w:abstractNum>
  <w:abstractNum w:abstractNumId="11">
    <w:nsid w:val="54422A6C"/>
    <w:multiLevelType w:val="multilevel"/>
    <w:tmpl w:val="37004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8"/>
  </w:num>
  <w:num w:numId="5">
    <w:abstractNumId w:val="10"/>
  </w:num>
  <w:num w:numId="6">
    <w:abstractNumId w:val="11"/>
  </w:num>
  <w:num w:numId="7">
    <w:abstractNumId w:val="7"/>
  </w:num>
  <w:num w:numId="8">
    <w:abstractNumId w:val="1"/>
  </w:num>
  <w:num w:numId="9">
    <w:abstractNumId w:val="3"/>
  </w:num>
  <w:num w:numId="10">
    <w:abstractNumId w:val="6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953"/>
    <w:rsid w:val="000004BE"/>
    <w:rsid w:val="00003D17"/>
    <w:rsid w:val="00010B3A"/>
    <w:rsid w:val="00014C2B"/>
    <w:rsid w:val="000152C5"/>
    <w:rsid w:val="00025760"/>
    <w:rsid w:val="00036EE2"/>
    <w:rsid w:val="0005439E"/>
    <w:rsid w:val="00055D9B"/>
    <w:rsid w:val="00057A55"/>
    <w:rsid w:val="00057C7C"/>
    <w:rsid w:val="0006509C"/>
    <w:rsid w:val="000674CA"/>
    <w:rsid w:val="00070B43"/>
    <w:rsid w:val="00072D5C"/>
    <w:rsid w:val="00075CE5"/>
    <w:rsid w:val="000779C8"/>
    <w:rsid w:val="000855D2"/>
    <w:rsid w:val="000902BE"/>
    <w:rsid w:val="00097792"/>
    <w:rsid w:val="000A52E0"/>
    <w:rsid w:val="000A7D63"/>
    <w:rsid w:val="000B614E"/>
    <w:rsid w:val="000B65E3"/>
    <w:rsid w:val="000C481D"/>
    <w:rsid w:val="000C6EC7"/>
    <w:rsid w:val="000D186D"/>
    <w:rsid w:val="000D209D"/>
    <w:rsid w:val="000D5ED9"/>
    <w:rsid w:val="000E14C1"/>
    <w:rsid w:val="000E16A7"/>
    <w:rsid w:val="000E279D"/>
    <w:rsid w:val="000E3FF1"/>
    <w:rsid w:val="000E48BC"/>
    <w:rsid w:val="000E4B28"/>
    <w:rsid w:val="000E79A1"/>
    <w:rsid w:val="000F5F22"/>
    <w:rsid w:val="001010E5"/>
    <w:rsid w:val="00103FEF"/>
    <w:rsid w:val="001101A6"/>
    <w:rsid w:val="001219E1"/>
    <w:rsid w:val="0012619F"/>
    <w:rsid w:val="00135743"/>
    <w:rsid w:val="00136295"/>
    <w:rsid w:val="001375A4"/>
    <w:rsid w:val="001409AC"/>
    <w:rsid w:val="00141C65"/>
    <w:rsid w:val="0014668B"/>
    <w:rsid w:val="00151DD8"/>
    <w:rsid w:val="00153B65"/>
    <w:rsid w:val="00163F02"/>
    <w:rsid w:val="00167443"/>
    <w:rsid w:val="00176662"/>
    <w:rsid w:val="00177B50"/>
    <w:rsid w:val="00181513"/>
    <w:rsid w:val="00182013"/>
    <w:rsid w:val="0018393A"/>
    <w:rsid w:val="001864F8"/>
    <w:rsid w:val="001867E6"/>
    <w:rsid w:val="001A577F"/>
    <w:rsid w:val="001B0482"/>
    <w:rsid w:val="001B2331"/>
    <w:rsid w:val="001B23EA"/>
    <w:rsid w:val="001B7A6C"/>
    <w:rsid w:val="001C13F2"/>
    <w:rsid w:val="001C5518"/>
    <w:rsid w:val="001D0DC4"/>
    <w:rsid w:val="001D697F"/>
    <w:rsid w:val="001E6417"/>
    <w:rsid w:val="001F2386"/>
    <w:rsid w:val="001F275B"/>
    <w:rsid w:val="001F2939"/>
    <w:rsid w:val="001F2C3F"/>
    <w:rsid w:val="001F2F10"/>
    <w:rsid w:val="001F6012"/>
    <w:rsid w:val="0020411F"/>
    <w:rsid w:val="00206BDD"/>
    <w:rsid w:val="00217194"/>
    <w:rsid w:val="00230978"/>
    <w:rsid w:val="00232E43"/>
    <w:rsid w:val="00237718"/>
    <w:rsid w:val="00241933"/>
    <w:rsid w:val="00242397"/>
    <w:rsid w:val="00247297"/>
    <w:rsid w:val="002529E9"/>
    <w:rsid w:val="0025752D"/>
    <w:rsid w:val="00263523"/>
    <w:rsid w:val="002708D8"/>
    <w:rsid w:val="00272777"/>
    <w:rsid w:val="00272A3E"/>
    <w:rsid w:val="00274E87"/>
    <w:rsid w:val="002823D6"/>
    <w:rsid w:val="00283358"/>
    <w:rsid w:val="00287D3F"/>
    <w:rsid w:val="00290A8B"/>
    <w:rsid w:val="00293515"/>
    <w:rsid w:val="00297AE7"/>
    <w:rsid w:val="002A5DC8"/>
    <w:rsid w:val="002B6CFA"/>
    <w:rsid w:val="002B7C21"/>
    <w:rsid w:val="002C0A9A"/>
    <w:rsid w:val="002C2936"/>
    <w:rsid w:val="002C53CA"/>
    <w:rsid w:val="002E763B"/>
    <w:rsid w:val="002F1B4F"/>
    <w:rsid w:val="0030497D"/>
    <w:rsid w:val="003076A3"/>
    <w:rsid w:val="00314817"/>
    <w:rsid w:val="003148D1"/>
    <w:rsid w:val="00317EF6"/>
    <w:rsid w:val="00320D5B"/>
    <w:rsid w:val="00322C85"/>
    <w:rsid w:val="00325B5F"/>
    <w:rsid w:val="003310E1"/>
    <w:rsid w:val="003314A4"/>
    <w:rsid w:val="00340FE6"/>
    <w:rsid w:val="00355A97"/>
    <w:rsid w:val="00357F02"/>
    <w:rsid w:val="003614BB"/>
    <w:rsid w:val="00365517"/>
    <w:rsid w:val="00374B1B"/>
    <w:rsid w:val="00374ED9"/>
    <w:rsid w:val="00383A5C"/>
    <w:rsid w:val="003877E6"/>
    <w:rsid w:val="003924D4"/>
    <w:rsid w:val="00393819"/>
    <w:rsid w:val="00396156"/>
    <w:rsid w:val="003A2F35"/>
    <w:rsid w:val="003B1094"/>
    <w:rsid w:val="003C1D4A"/>
    <w:rsid w:val="003C34B2"/>
    <w:rsid w:val="003C4E06"/>
    <w:rsid w:val="003D2287"/>
    <w:rsid w:val="003D6688"/>
    <w:rsid w:val="003E2381"/>
    <w:rsid w:val="003E5079"/>
    <w:rsid w:val="003E6045"/>
    <w:rsid w:val="003F1A23"/>
    <w:rsid w:val="003F22DC"/>
    <w:rsid w:val="003F3A80"/>
    <w:rsid w:val="003F3B7C"/>
    <w:rsid w:val="003F3B83"/>
    <w:rsid w:val="003F4209"/>
    <w:rsid w:val="003F43E8"/>
    <w:rsid w:val="00402C2B"/>
    <w:rsid w:val="0041216A"/>
    <w:rsid w:val="00412346"/>
    <w:rsid w:val="00415F27"/>
    <w:rsid w:val="004174EC"/>
    <w:rsid w:val="00427D8A"/>
    <w:rsid w:val="00434E17"/>
    <w:rsid w:val="00437564"/>
    <w:rsid w:val="00441C8A"/>
    <w:rsid w:val="00444EAF"/>
    <w:rsid w:val="00445B90"/>
    <w:rsid w:val="00447F67"/>
    <w:rsid w:val="00451C15"/>
    <w:rsid w:val="00453FC1"/>
    <w:rsid w:val="00460CDE"/>
    <w:rsid w:val="004911AB"/>
    <w:rsid w:val="00492ED6"/>
    <w:rsid w:val="004974DD"/>
    <w:rsid w:val="004A0103"/>
    <w:rsid w:val="004A1BC1"/>
    <w:rsid w:val="004A1D95"/>
    <w:rsid w:val="004A4EDE"/>
    <w:rsid w:val="004A5F98"/>
    <w:rsid w:val="004A613C"/>
    <w:rsid w:val="004B07BF"/>
    <w:rsid w:val="004B2A3B"/>
    <w:rsid w:val="004B4916"/>
    <w:rsid w:val="004B7CD1"/>
    <w:rsid w:val="004C0D35"/>
    <w:rsid w:val="004C13CC"/>
    <w:rsid w:val="004C594E"/>
    <w:rsid w:val="004D27D8"/>
    <w:rsid w:val="004D42BD"/>
    <w:rsid w:val="004E001A"/>
    <w:rsid w:val="004F21BD"/>
    <w:rsid w:val="004F2CD0"/>
    <w:rsid w:val="004F4DDF"/>
    <w:rsid w:val="004F743C"/>
    <w:rsid w:val="00503724"/>
    <w:rsid w:val="0051443E"/>
    <w:rsid w:val="00514BBB"/>
    <w:rsid w:val="00515E55"/>
    <w:rsid w:val="00522F41"/>
    <w:rsid w:val="00532D36"/>
    <w:rsid w:val="005347FE"/>
    <w:rsid w:val="00535DF2"/>
    <w:rsid w:val="005479BA"/>
    <w:rsid w:val="00550A7E"/>
    <w:rsid w:val="0055190E"/>
    <w:rsid w:val="005527BE"/>
    <w:rsid w:val="005603B8"/>
    <w:rsid w:val="00562807"/>
    <w:rsid w:val="00566DA6"/>
    <w:rsid w:val="0056791A"/>
    <w:rsid w:val="0057346F"/>
    <w:rsid w:val="00574803"/>
    <w:rsid w:val="00576BE7"/>
    <w:rsid w:val="0059059D"/>
    <w:rsid w:val="00593C74"/>
    <w:rsid w:val="0059418F"/>
    <w:rsid w:val="005944FD"/>
    <w:rsid w:val="005A70C8"/>
    <w:rsid w:val="005B1C6A"/>
    <w:rsid w:val="005B4DF1"/>
    <w:rsid w:val="005C4D97"/>
    <w:rsid w:val="005C56E1"/>
    <w:rsid w:val="005D2CE5"/>
    <w:rsid w:val="005D7F17"/>
    <w:rsid w:val="005E3219"/>
    <w:rsid w:val="005E3F1E"/>
    <w:rsid w:val="005E6A6B"/>
    <w:rsid w:val="005F6F3C"/>
    <w:rsid w:val="0060420A"/>
    <w:rsid w:val="006177BF"/>
    <w:rsid w:val="006230CB"/>
    <w:rsid w:val="00630E92"/>
    <w:rsid w:val="00630F4A"/>
    <w:rsid w:val="006340CE"/>
    <w:rsid w:val="0065152F"/>
    <w:rsid w:val="00664743"/>
    <w:rsid w:val="006652BE"/>
    <w:rsid w:val="006753F5"/>
    <w:rsid w:val="00680C6A"/>
    <w:rsid w:val="006903EE"/>
    <w:rsid w:val="006924F9"/>
    <w:rsid w:val="00695929"/>
    <w:rsid w:val="006A12C5"/>
    <w:rsid w:val="006A5639"/>
    <w:rsid w:val="006A5745"/>
    <w:rsid w:val="006A5888"/>
    <w:rsid w:val="006B05F3"/>
    <w:rsid w:val="006B1BF4"/>
    <w:rsid w:val="006C54A4"/>
    <w:rsid w:val="006C6FDE"/>
    <w:rsid w:val="006D6AF6"/>
    <w:rsid w:val="006E3E12"/>
    <w:rsid w:val="006E4386"/>
    <w:rsid w:val="006E4D66"/>
    <w:rsid w:val="006E7CD7"/>
    <w:rsid w:val="006F1E31"/>
    <w:rsid w:val="006F39A0"/>
    <w:rsid w:val="006F7F13"/>
    <w:rsid w:val="00703D1A"/>
    <w:rsid w:val="007207F0"/>
    <w:rsid w:val="00720808"/>
    <w:rsid w:val="00721113"/>
    <w:rsid w:val="00722316"/>
    <w:rsid w:val="00726A5C"/>
    <w:rsid w:val="00727620"/>
    <w:rsid w:val="00733295"/>
    <w:rsid w:val="00741992"/>
    <w:rsid w:val="0074259A"/>
    <w:rsid w:val="0074331F"/>
    <w:rsid w:val="007515BF"/>
    <w:rsid w:val="00751788"/>
    <w:rsid w:val="00761190"/>
    <w:rsid w:val="00767953"/>
    <w:rsid w:val="00774FF5"/>
    <w:rsid w:val="00791851"/>
    <w:rsid w:val="00795C4D"/>
    <w:rsid w:val="00797D97"/>
    <w:rsid w:val="007A057B"/>
    <w:rsid w:val="007A1DE4"/>
    <w:rsid w:val="007A2BC6"/>
    <w:rsid w:val="007A5ECE"/>
    <w:rsid w:val="007C362A"/>
    <w:rsid w:val="007C4014"/>
    <w:rsid w:val="007C4877"/>
    <w:rsid w:val="007D1E38"/>
    <w:rsid w:val="007E19A1"/>
    <w:rsid w:val="007E4579"/>
    <w:rsid w:val="007F455B"/>
    <w:rsid w:val="007F5E38"/>
    <w:rsid w:val="007F7440"/>
    <w:rsid w:val="00811312"/>
    <w:rsid w:val="00826B66"/>
    <w:rsid w:val="008271F0"/>
    <w:rsid w:val="00836E46"/>
    <w:rsid w:val="00850AE5"/>
    <w:rsid w:val="0086128D"/>
    <w:rsid w:val="008614E5"/>
    <w:rsid w:val="00864BA3"/>
    <w:rsid w:val="0086682C"/>
    <w:rsid w:val="00882005"/>
    <w:rsid w:val="00886372"/>
    <w:rsid w:val="00891A12"/>
    <w:rsid w:val="00895D29"/>
    <w:rsid w:val="00896E6E"/>
    <w:rsid w:val="008A4405"/>
    <w:rsid w:val="008B73A9"/>
    <w:rsid w:val="008B7BA3"/>
    <w:rsid w:val="008C4840"/>
    <w:rsid w:val="008D2738"/>
    <w:rsid w:val="008D40CE"/>
    <w:rsid w:val="008D5055"/>
    <w:rsid w:val="008D59CE"/>
    <w:rsid w:val="008E1BC7"/>
    <w:rsid w:val="008F2C4C"/>
    <w:rsid w:val="008F36A3"/>
    <w:rsid w:val="00902E7E"/>
    <w:rsid w:val="009037BD"/>
    <w:rsid w:val="00905C8C"/>
    <w:rsid w:val="009065EA"/>
    <w:rsid w:val="00907252"/>
    <w:rsid w:val="00912C7D"/>
    <w:rsid w:val="009163DE"/>
    <w:rsid w:val="00916ABD"/>
    <w:rsid w:val="00920BDF"/>
    <w:rsid w:val="00920F1F"/>
    <w:rsid w:val="00923150"/>
    <w:rsid w:val="009240AA"/>
    <w:rsid w:val="00927105"/>
    <w:rsid w:val="00933D90"/>
    <w:rsid w:val="00940237"/>
    <w:rsid w:val="00950130"/>
    <w:rsid w:val="0095614E"/>
    <w:rsid w:val="00957DFC"/>
    <w:rsid w:val="00981EBD"/>
    <w:rsid w:val="00985AB3"/>
    <w:rsid w:val="00995C6D"/>
    <w:rsid w:val="009A17E1"/>
    <w:rsid w:val="009B086C"/>
    <w:rsid w:val="009B16C1"/>
    <w:rsid w:val="009B7CA2"/>
    <w:rsid w:val="009C156F"/>
    <w:rsid w:val="009C53DA"/>
    <w:rsid w:val="009D096A"/>
    <w:rsid w:val="009E76F4"/>
    <w:rsid w:val="009F0488"/>
    <w:rsid w:val="009F5BC8"/>
    <w:rsid w:val="00A117E8"/>
    <w:rsid w:val="00A17191"/>
    <w:rsid w:val="00A17E9C"/>
    <w:rsid w:val="00A246E2"/>
    <w:rsid w:val="00A337BF"/>
    <w:rsid w:val="00A46902"/>
    <w:rsid w:val="00A46B22"/>
    <w:rsid w:val="00A471CA"/>
    <w:rsid w:val="00A5537A"/>
    <w:rsid w:val="00A65D2E"/>
    <w:rsid w:val="00A71635"/>
    <w:rsid w:val="00A71C76"/>
    <w:rsid w:val="00A8084A"/>
    <w:rsid w:val="00A818C2"/>
    <w:rsid w:val="00A84C68"/>
    <w:rsid w:val="00A85469"/>
    <w:rsid w:val="00A85A4E"/>
    <w:rsid w:val="00A878C6"/>
    <w:rsid w:val="00AA1826"/>
    <w:rsid w:val="00AA4C43"/>
    <w:rsid w:val="00AA5FC0"/>
    <w:rsid w:val="00AB21C6"/>
    <w:rsid w:val="00AB309B"/>
    <w:rsid w:val="00AB6906"/>
    <w:rsid w:val="00AD02DD"/>
    <w:rsid w:val="00AD4B14"/>
    <w:rsid w:val="00AF2AE7"/>
    <w:rsid w:val="00AF3EA2"/>
    <w:rsid w:val="00B00DE1"/>
    <w:rsid w:val="00B06617"/>
    <w:rsid w:val="00B246F6"/>
    <w:rsid w:val="00B313D7"/>
    <w:rsid w:val="00B31B78"/>
    <w:rsid w:val="00B31E66"/>
    <w:rsid w:val="00B3579B"/>
    <w:rsid w:val="00B35917"/>
    <w:rsid w:val="00B41FD1"/>
    <w:rsid w:val="00B4365E"/>
    <w:rsid w:val="00B62643"/>
    <w:rsid w:val="00B62D97"/>
    <w:rsid w:val="00B639A5"/>
    <w:rsid w:val="00B647E9"/>
    <w:rsid w:val="00B65ECA"/>
    <w:rsid w:val="00B723D9"/>
    <w:rsid w:val="00B74128"/>
    <w:rsid w:val="00B7648C"/>
    <w:rsid w:val="00B77BA5"/>
    <w:rsid w:val="00B87E19"/>
    <w:rsid w:val="00BA4E2F"/>
    <w:rsid w:val="00BB6AA1"/>
    <w:rsid w:val="00BC52D1"/>
    <w:rsid w:val="00BE2C76"/>
    <w:rsid w:val="00BE5560"/>
    <w:rsid w:val="00BF04AA"/>
    <w:rsid w:val="00C05B37"/>
    <w:rsid w:val="00C0646D"/>
    <w:rsid w:val="00C114B7"/>
    <w:rsid w:val="00C12461"/>
    <w:rsid w:val="00C1480B"/>
    <w:rsid w:val="00C240A4"/>
    <w:rsid w:val="00C305DD"/>
    <w:rsid w:val="00C37B4F"/>
    <w:rsid w:val="00C40E83"/>
    <w:rsid w:val="00C4243D"/>
    <w:rsid w:val="00C43DE3"/>
    <w:rsid w:val="00C45312"/>
    <w:rsid w:val="00C61616"/>
    <w:rsid w:val="00C744A7"/>
    <w:rsid w:val="00CA0B5B"/>
    <w:rsid w:val="00CA18F8"/>
    <w:rsid w:val="00CB47F6"/>
    <w:rsid w:val="00CB5038"/>
    <w:rsid w:val="00CC180B"/>
    <w:rsid w:val="00CC1D0F"/>
    <w:rsid w:val="00CD20AA"/>
    <w:rsid w:val="00CE140B"/>
    <w:rsid w:val="00CF3C11"/>
    <w:rsid w:val="00CF48B1"/>
    <w:rsid w:val="00CF49D3"/>
    <w:rsid w:val="00CF7095"/>
    <w:rsid w:val="00D050EE"/>
    <w:rsid w:val="00D22BFE"/>
    <w:rsid w:val="00D332D5"/>
    <w:rsid w:val="00D34DE5"/>
    <w:rsid w:val="00D44D64"/>
    <w:rsid w:val="00D46DB6"/>
    <w:rsid w:val="00D50D92"/>
    <w:rsid w:val="00D60ED5"/>
    <w:rsid w:val="00D640BE"/>
    <w:rsid w:val="00D66882"/>
    <w:rsid w:val="00D80147"/>
    <w:rsid w:val="00D82547"/>
    <w:rsid w:val="00D872C0"/>
    <w:rsid w:val="00D92CC0"/>
    <w:rsid w:val="00D9749A"/>
    <w:rsid w:val="00DA0998"/>
    <w:rsid w:val="00DA4C6E"/>
    <w:rsid w:val="00DB0147"/>
    <w:rsid w:val="00DB25CB"/>
    <w:rsid w:val="00DB3542"/>
    <w:rsid w:val="00DB6298"/>
    <w:rsid w:val="00DC423B"/>
    <w:rsid w:val="00DC73F9"/>
    <w:rsid w:val="00DC75B6"/>
    <w:rsid w:val="00DD1D85"/>
    <w:rsid w:val="00DE178B"/>
    <w:rsid w:val="00DF2582"/>
    <w:rsid w:val="00DF43C7"/>
    <w:rsid w:val="00DF74DD"/>
    <w:rsid w:val="00E15557"/>
    <w:rsid w:val="00E15E89"/>
    <w:rsid w:val="00E23723"/>
    <w:rsid w:val="00E245A2"/>
    <w:rsid w:val="00E30629"/>
    <w:rsid w:val="00E33472"/>
    <w:rsid w:val="00E335F1"/>
    <w:rsid w:val="00E35A6C"/>
    <w:rsid w:val="00E43519"/>
    <w:rsid w:val="00E52B6B"/>
    <w:rsid w:val="00E540B2"/>
    <w:rsid w:val="00E564DB"/>
    <w:rsid w:val="00E56B73"/>
    <w:rsid w:val="00E57B50"/>
    <w:rsid w:val="00E75FBA"/>
    <w:rsid w:val="00E77CDD"/>
    <w:rsid w:val="00E84723"/>
    <w:rsid w:val="00E941BC"/>
    <w:rsid w:val="00E9734D"/>
    <w:rsid w:val="00EB3EE9"/>
    <w:rsid w:val="00EB437D"/>
    <w:rsid w:val="00EC1A70"/>
    <w:rsid w:val="00ED58E4"/>
    <w:rsid w:val="00EE18C1"/>
    <w:rsid w:val="00EE547F"/>
    <w:rsid w:val="00EE7D88"/>
    <w:rsid w:val="00EF005C"/>
    <w:rsid w:val="00F048D3"/>
    <w:rsid w:val="00F17D0C"/>
    <w:rsid w:val="00F226B8"/>
    <w:rsid w:val="00F25971"/>
    <w:rsid w:val="00F25D8C"/>
    <w:rsid w:val="00F339F2"/>
    <w:rsid w:val="00F4119F"/>
    <w:rsid w:val="00F436B1"/>
    <w:rsid w:val="00F44432"/>
    <w:rsid w:val="00F47A80"/>
    <w:rsid w:val="00F50A13"/>
    <w:rsid w:val="00F50E8E"/>
    <w:rsid w:val="00F60897"/>
    <w:rsid w:val="00F6183A"/>
    <w:rsid w:val="00F6343E"/>
    <w:rsid w:val="00F63921"/>
    <w:rsid w:val="00F800FB"/>
    <w:rsid w:val="00F822B5"/>
    <w:rsid w:val="00F839F7"/>
    <w:rsid w:val="00F94551"/>
    <w:rsid w:val="00F95113"/>
    <w:rsid w:val="00FA4CF9"/>
    <w:rsid w:val="00FB125A"/>
    <w:rsid w:val="00FB3E4F"/>
    <w:rsid w:val="00FB4ED5"/>
    <w:rsid w:val="00FB7E44"/>
    <w:rsid w:val="00FC1FE2"/>
    <w:rsid w:val="00FC2E78"/>
    <w:rsid w:val="00FC4386"/>
    <w:rsid w:val="00FC5048"/>
    <w:rsid w:val="00FC5D5B"/>
    <w:rsid w:val="00FD0D84"/>
    <w:rsid w:val="00FD5D94"/>
    <w:rsid w:val="00FD65D4"/>
    <w:rsid w:val="00FD7179"/>
    <w:rsid w:val="00FE0B79"/>
    <w:rsid w:val="00FE2DB0"/>
    <w:rsid w:val="00FE3C60"/>
    <w:rsid w:val="00FF2979"/>
    <w:rsid w:val="00FF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795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1A57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63921"/>
    <w:pPr>
      <w:keepNext/>
      <w:widowControl/>
      <w:jc w:val="both"/>
      <w:outlineLvl w:val="1"/>
    </w:pPr>
    <w:rPr>
      <w:rFonts w:ascii="Times New Roman" w:eastAsia="Times New Roman" w:hAnsi="Times New Roman" w:cs="Times New Roman"/>
      <w:b/>
      <w:color w:val="auto"/>
      <w:sz w:val="22"/>
      <w:szCs w:val="20"/>
      <w:lang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1A57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№2_"/>
    <w:basedOn w:val="a0"/>
    <w:link w:val="22"/>
    <w:rsid w:val="0076795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3">
    <w:name w:val="Основной текст_"/>
    <w:basedOn w:val="a0"/>
    <w:link w:val="23"/>
    <w:rsid w:val="0076795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5pt">
    <w:name w:val="Основной текст + 10;5 pt;Полужирный"/>
    <w:basedOn w:val="a3"/>
    <w:rsid w:val="0076795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1pt">
    <w:name w:val="Основной текст + 11 pt;Полужирный;Курсив"/>
    <w:basedOn w:val="a3"/>
    <w:rsid w:val="0076795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4">
    <w:name w:val="Основной текст (2)_"/>
    <w:basedOn w:val="a0"/>
    <w:link w:val="25"/>
    <w:rsid w:val="0076795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1">
    <w:name w:val="Заголовок №1_"/>
    <w:basedOn w:val="a0"/>
    <w:link w:val="12"/>
    <w:rsid w:val="0076795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3"/>
    <w:rsid w:val="00767953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4">
    <w:name w:val="Основной текст + Полужирный"/>
    <w:basedOn w:val="a3"/>
    <w:rsid w:val="0076795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3"/>
    <w:rsid w:val="0076795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">
    <w:name w:val="Основной текст1"/>
    <w:basedOn w:val="a3"/>
    <w:rsid w:val="00767953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5pt1pt">
    <w:name w:val="Основной текст + 10;5 pt;Полужирный;Интервал 1 pt"/>
    <w:basedOn w:val="a3"/>
    <w:rsid w:val="00767953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basedOn w:val="24"/>
    <w:rsid w:val="0076795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Corbel20pt">
    <w:name w:val="Основной текст (2) + Corbel;20 pt;Не полужирный"/>
    <w:basedOn w:val="24"/>
    <w:rsid w:val="00767953"/>
    <w:rPr>
      <w:rFonts w:ascii="Corbel" w:eastAsia="Corbel" w:hAnsi="Corbel" w:cs="Corbel"/>
      <w:b/>
      <w:b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3"/>
    <w:rsid w:val="00767953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2">
    <w:name w:val="Заголовок №2"/>
    <w:basedOn w:val="a"/>
    <w:link w:val="21"/>
    <w:rsid w:val="00767953"/>
    <w:pPr>
      <w:shd w:val="clear" w:color="auto" w:fill="FFFFFF"/>
      <w:spacing w:line="595" w:lineRule="exact"/>
      <w:ind w:firstLine="660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3">
    <w:name w:val="Основной текст2"/>
    <w:basedOn w:val="a"/>
    <w:link w:val="a3"/>
    <w:rsid w:val="00767953"/>
    <w:pPr>
      <w:shd w:val="clear" w:color="auto" w:fill="FFFFFF"/>
      <w:spacing w:line="595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5">
    <w:name w:val="Основной текст (2)"/>
    <w:basedOn w:val="a"/>
    <w:link w:val="24"/>
    <w:rsid w:val="00767953"/>
    <w:pPr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12">
    <w:name w:val="Заголовок №1"/>
    <w:basedOn w:val="a"/>
    <w:link w:val="11"/>
    <w:rsid w:val="00767953"/>
    <w:pPr>
      <w:shd w:val="clear" w:color="auto" w:fill="FFFFFF"/>
      <w:spacing w:before="240" w:after="360" w:line="0" w:lineRule="atLeast"/>
      <w:ind w:firstLine="680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6">
    <w:name w:val="header"/>
    <w:basedOn w:val="a"/>
    <w:link w:val="a7"/>
    <w:uiPriority w:val="99"/>
    <w:unhideWhenUsed/>
    <w:rsid w:val="007679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6795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7679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6795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Normal (Web)"/>
    <w:basedOn w:val="a"/>
    <w:uiPriority w:val="99"/>
    <w:rsid w:val="00727620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character" w:styleId="ab">
    <w:name w:val="Hyperlink"/>
    <w:basedOn w:val="a0"/>
    <w:rsid w:val="00727620"/>
    <w:rPr>
      <w:color w:val="0000FF"/>
      <w:u w:val="single"/>
    </w:rPr>
  </w:style>
  <w:style w:type="paragraph" w:styleId="ac">
    <w:name w:val="footnote text"/>
    <w:basedOn w:val="a"/>
    <w:link w:val="ad"/>
    <w:uiPriority w:val="99"/>
    <w:unhideWhenUsed/>
    <w:rsid w:val="00727620"/>
    <w:pPr>
      <w:widowControl/>
      <w:suppressAutoHyphens/>
    </w:pPr>
    <w:rPr>
      <w:rFonts w:ascii="Times New Roman" w:eastAsia="Times New Roman" w:hAnsi="Times New Roman" w:cs="Times New Roman"/>
      <w:color w:val="auto"/>
      <w:sz w:val="20"/>
      <w:szCs w:val="20"/>
      <w:lang w:eastAsia="ar-SA" w:bidi="ar-SA"/>
    </w:rPr>
  </w:style>
  <w:style w:type="character" w:customStyle="1" w:styleId="ad">
    <w:name w:val="Текст сноски Знак"/>
    <w:basedOn w:val="a0"/>
    <w:link w:val="ac"/>
    <w:uiPriority w:val="99"/>
    <w:rsid w:val="00727620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e">
    <w:name w:val="footnote reference"/>
    <w:uiPriority w:val="99"/>
    <w:unhideWhenUsed/>
    <w:rsid w:val="00727620"/>
    <w:rPr>
      <w:vertAlign w:val="superscript"/>
    </w:rPr>
  </w:style>
  <w:style w:type="paragraph" w:styleId="af">
    <w:name w:val="List Paragraph"/>
    <w:basedOn w:val="a"/>
    <w:uiPriority w:val="34"/>
    <w:qFormat/>
    <w:rsid w:val="000C6EC7"/>
    <w:pPr>
      <w:ind w:left="720"/>
      <w:contextualSpacing/>
    </w:pPr>
  </w:style>
  <w:style w:type="paragraph" w:customStyle="1" w:styleId="Default">
    <w:name w:val="Default"/>
    <w:rsid w:val="008C48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F63921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f0">
    <w:name w:val="Body Text"/>
    <w:basedOn w:val="a"/>
    <w:link w:val="af1"/>
    <w:rsid w:val="00F63921"/>
    <w:pPr>
      <w:widowControl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af1">
    <w:name w:val="Основной текст Знак"/>
    <w:basedOn w:val="a0"/>
    <w:link w:val="af0"/>
    <w:rsid w:val="00F639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F6392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63921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f4">
    <w:name w:val="endnote text"/>
    <w:basedOn w:val="a"/>
    <w:link w:val="af5"/>
    <w:uiPriority w:val="99"/>
    <w:semiHidden/>
    <w:unhideWhenUsed/>
    <w:rsid w:val="00320D5B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320D5B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styleId="af6">
    <w:name w:val="endnote reference"/>
    <w:basedOn w:val="a0"/>
    <w:uiPriority w:val="99"/>
    <w:semiHidden/>
    <w:unhideWhenUsed/>
    <w:rsid w:val="00320D5B"/>
    <w:rPr>
      <w:vertAlign w:val="superscript"/>
    </w:rPr>
  </w:style>
  <w:style w:type="character" w:styleId="af7">
    <w:name w:val="Strong"/>
    <w:basedOn w:val="a0"/>
    <w:uiPriority w:val="22"/>
    <w:qFormat/>
    <w:rsid w:val="001A577F"/>
    <w:rPr>
      <w:b/>
      <w:bCs/>
    </w:rPr>
  </w:style>
  <w:style w:type="character" w:customStyle="1" w:styleId="yrw-content">
    <w:name w:val="yrw-content"/>
    <w:basedOn w:val="a0"/>
    <w:rsid w:val="001A577F"/>
  </w:style>
  <w:style w:type="character" w:customStyle="1" w:styleId="ya-unit-category">
    <w:name w:val="ya-unit-category"/>
    <w:basedOn w:val="a0"/>
    <w:rsid w:val="001A577F"/>
  </w:style>
  <w:style w:type="character" w:customStyle="1" w:styleId="10">
    <w:name w:val="Заголовок 1 Знак"/>
    <w:basedOn w:val="a0"/>
    <w:link w:val="1"/>
    <w:uiPriority w:val="9"/>
    <w:rsid w:val="001A57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1A577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 w:bidi="ru-RU"/>
    </w:rPr>
  </w:style>
  <w:style w:type="paragraph" w:customStyle="1" w:styleId="paragraph">
    <w:name w:val="paragraph"/>
    <w:basedOn w:val="a"/>
    <w:rsid w:val="001A577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110">
    <w:name w:val="Ñòèëü11"/>
    <w:basedOn w:val="af0"/>
    <w:rsid w:val="00920F1F"/>
    <w:pPr>
      <w:widowControl w:val="0"/>
      <w:spacing w:after="120"/>
      <w:jc w:val="center"/>
    </w:pPr>
    <w:rPr>
      <w:rFonts w:ascii="Arial" w:hAnsi="Arial"/>
      <w:b/>
      <w:sz w:val="28"/>
    </w:rPr>
  </w:style>
  <w:style w:type="character" w:styleId="af8">
    <w:name w:val="Emphasis"/>
    <w:basedOn w:val="a0"/>
    <w:uiPriority w:val="20"/>
    <w:qFormat/>
    <w:rsid w:val="008B7BA3"/>
    <w:rPr>
      <w:i/>
      <w:iCs/>
    </w:rPr>
  </w:style>
  <w:style w:type="paragraph" w:customStyle="1" w:styleId="lead">
    <w:name w:val="lead"/>
    <w:basedOn w:val="a"/>
    <w:rsid w:val="003B109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style-span">
    <w:name w:val="apple-style-span"/>
    <w:basedOn w:val="a0"/>
    <w:rsid w:val="00287D3F"/>
  </w:style>
  <w:style w:type="paragraph" w:styleId="26">
    <w:name w:val="Body Text 2"/>
    <w:basedOn w:val="a"/>
    <w:link w:val="27"/>
    <w:uiPriority w:val="99"/>
    <w:semiHidden/>
    <w:unhideWhenUsed/>
    <w:rsid w:val="00C61616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semiHidden/>
    <w:rsid w:val="00C61616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795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1A57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63921"/>
    <w:pPr>
      <w:keepNext/>
      <w:widowControl/>
      <w:jc w:val="both"/>
      <w:outlineLvl w:val="1"/>
    </w:pPr>
    <w:rPr>
      <w:rFonts w:ascii="Times New Roman" w:eastAsia="Times New Roman" w:hAnsi="Times New Roman" w:cs="Times New Roman"/>
      <w:b/>
      <w:color w:val="auto"/>
      <w:sz w:val="22"/>
      <w:szCs w:val="20"/>
      <w:lang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1A57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№2_"/>
    <w:basedOn w:val="a0"/>
    <w:link w:val="22"/>
    <w:rsid w:val="0076795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3">
    <w:name w:val="Основной текст_"/>
    <w:basedOn w:val="a0"/>
    <w:link w:val="23"/>
    <w:rsid w:val="0076795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5pt">
    <w:name w:val="Основной текст + 10;5 pt;Полужирный"/>
    <w:basedOn w:val="a3"/>
    <w:rsid w:val="0076795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1pt">
    <w:name w:val="Основной текст + 11 pt;Полужирный;Курсив"/>
    <w:basedOn w:val="a3"/>
    <w:rsid w:val="0076795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4">
    <w:name w:val="Основной текст (2)_"/>
    <w:basedOn w:val="a0"/>
    <w:link w:val="25"/>
    <w:rsid w:val="0076795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1">
    <w:name w:val="Заголовок №1_"/>
    <w:basedOn w:val="a0"/>
    <w:link w:val="12"/>
    <w:rsid w:val="0076795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3"/>
    <w:rsid w:val="00767953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4">
    <w:name w:val="Основной текст + Полужирный"/>
    <w:basedOn w:val="a3"/>
    <w:rsid w:val="0076795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3"/>
    <w:rsid w:val="0076795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">
    <w:name w:val="Основной текст1"/>
    <w:basedOn w:val="a3"/>
    <w:rsid w:val="00767953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5pt1pt">
    <w:name w:val="Основной текст + 10;5 pt;Полужирный;Интервал 1 pt"/>
    <w:basedOn w:val="a3"/>
    <w:rsid w:val="00767953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basedOn w:val="24"/>
    <w:rsid w:val="0076795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Corbel20pt">
    <w:name w:val="Основной текст (2) + Corbel;20 pt;Не полужирный"/>
    <w:basedOn w:val="24"/>
    <w:rsid w:val="00767953"/>
    <w:rPr>
      <w:rFonts w:ascii="Corbel" w:eastAsia="Corbel" w:hAnsi="Corbel" w:cs="Corbel"/>
      <w:b/>
      <w:b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3"/>
    <w:rsid w:val="00767953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2">
    <w:name w:val="Заголовок №2"/>
    <w:basedOn w:val="a"/>
    <w:link w:val="21"/>
    <w:rsid w:val="00767953"/>
    <w:pPr>
      <w:shd w:val="clear" w:color="auto" w:fill="FFFFFF"/>
      <w:spacing w:line="595" w:lineRule="exact"/>
      <w:ind w:firstLine="660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3">
    <w:name w:val="Основной текст2"/>
    <w:basedOn w:val="a"/>
    <w:link w:val="a3"/>
    <w:rsid w:val="00767953"/>
    <w:pPr>
      <w:shd w:val="clear" w:color="auto" w:fill="FFFFFF"/>
      <w:spacing w:line="595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5">
    <w:name w:val="Основной текст (2)"/>
    <w:basedOn w:val="a"/>
    <w:link w:val="24"/>
    <w:rsid w:val="00767953"/>
    <w:pPr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12">
    <w:name w:val="Заголовок №1"/>
    <w:basedOn w:val="a"/>
    <w:link w:val="11"/>
    <w:rsid w:val="00767953"/>
    <w:pPr>
      <w:shd w:val="clear" w:color="auto" w:fill="FFFFFF"/>
      <w:spacing w:before="240" w:after="360" w:line="0" w:lineRule="atLeast"/>
      <w:ind w:firstLine="680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6">
    <w:name w:val="header"/>
    <w:basedOn w:val="a"/>
    <w:link w:val="a7"/>
    <w:uiPriority w:val="99"/>
    <w:unhideWhenUsed/>
    <w:rsid w:val="007679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6795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7679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6795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Normal (Web)"/>
    <w:basedOn w:val="a"/>
    <w:uiPriority w:val="99"/>
    <w:rsid w:val="00727620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character" w:styleId="ab">
    <w:name w:val="Hyperlink"/>
    <w:basedOn w:val="a0"/>
    <w:rsid w:val="00727620"/>
    <w:rPr>
      <w:color w:val="0000FF"/>
      <w:u w:val="single"/>
    </w:rPr>
  </w:style>
  <w:style w:type="paragraph" w:styleId="ac">
    <w:name w:val="footnote text"/>
    <w:basedOn w:val="a"/>
    <w:link w:val="ad"/>
    <w:uiPriority w:val="99"/>
    <w:unhideWhenUsed/>
    <w:rsid w:val="00727620"/>
    <w:pPr>
      <w:widowControl/>
      <w:suppressAutoHyphens/>
    </w:pPr>
    <w:rPr>
      <w:rFonts w:ascii="Times New Roman" w:eastAsia="Times New Roman" w:hAnsi="Times New Roman" w:cs="Times New Roman"/>
      <w:color w:val="auto"/>
      <w:sz w:val="20"/>
      <w:szCs w:val="20"/>
      <w:lang w:eastAsia="ar-SA" w:bidi="ar-SA"/>
    </w:rPr>
  </w:style>
  <w:style w:type="character" w:customStyle="1" w:styleId="ad">
    <w:name w:val="Текст сноски Знак"/>
    <w:basedOn w:val="a0"/>
    <w:link w:val="ac"/>
    <w:uiPriority w:val="99"/>
    <w:rsid w:val="00727620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e">
    <w:name w:val="footnote reference"/>
    <w:uiPriority w:val="99"/>
    <w:unhideWhenUsed/>
    <w:rsid w:val="00727620"/>
    <w:rPr>
      <w:vertAlign w:val="superscript"/>
    </w:rPr>
  </w:style>
  <w:style w:type="paragraph" w:styleId="af">
    <w:name w:val="List Paragraph"/>
    <w:basedOn w:val="a"/>
    <w:uiPriority w:val="34"/>
    <w:qFormat/>
    <w:rsid w:val="000C6EC7"/>
    <w:pPr>
      <w:ind w:left="720"/>
      <w:contextualSpacing/>
    </w:pPr>
  </w:style>
  <w:style w:type="paragraph" w:customStyle="1" w:styleId="Default">
    <w:name w:val="Default"/>
    <w:rsid w:val="008C48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F63921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f0">
    <w:name w:val="Body Text"/>
    <w:basedOn w:val="a"/>
    <w:link w:val="af1"/>
    <w:rsid w:val="00F63921"/>
    <w:pPr>
      <w:widowControl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af1">
    <w:name w:val="Основной текст Знак"/>
    <w:basedOn w:val="a0"/>
    <w:link w:val="af0"/>
    <w:rsid w:val="00F639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F6392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63921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f4">
    <w:name w:val="endnote text"/>
    <w:basedOn w:val="a"/>
    <w:link w:val="af5"/>
    <w:uiPriority w:val="99"/>
    <w:semiHidden/>
    <w:unhideWhenUsed/>
    <w:rsid w:val="00320D5B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320D5B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styleId="af6">
    <w:name w:val="endnote reference"/>
    <w:basedOn w:val="a0"/>
    <w:uiPriority w:val="99"/>
    <w:semiHidden/>
    <w:unhideWhenUsed/>
    <w:rsid w:val="00320D5B"/>
    <w:rPr>
      <w:vertAlign w:val="superscript"/>
    </w:rPr>
  </w:style>
  <w:style w:type="character" w:styleId="af7">
    <w:name w:val="Strong"/>
    <w:basedOn w:val="a0"/>
    <w:uiPriority w:val="22"/>
    <w:qFormat/>
    <w:rsid w:val="001A577F"/>
    <w:rPr>
      <w:b/>
      <w:bCs/>
    </w:rPr>
  </w:style>
  <w:style w:type="character" w:customStyle="1" w:styleId="yrw-content">
    <w:name w:val="yrw-content"/>
    <w:basedOn w:val="a0"/>
    <w:rsid w:val="001A577F"/>
  </w:style>
  <w:style w:type="character" w:customStyle="1" w:styleId="ya-unit-category">
    <w:name w:val="ya-unit-category"/>
    <w:basedOn w:val="a0"/>
    <w:rsid w:val="001A577F"/>
  </w:style>
  <w:style w:type="character" w:customStyle="1" w:styleId="10">
    <w:name w:val="Заголовок 1 Знак"/>
    <w:basedOn w:val="a0"/>
    <w:link w:val="1"/>
    <w:uiPriority w:val="9"/>
    <w:rsid w:val="001A57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1A577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 w:bidi="ru-RU"/>
    </w:rPr>
  </w:style>
  <w:style w:type="paragraph" w:customStyle="1" w:styleId="paragraph">
    <w:name w:val="paragraph"/>
    <w:basedOn w:val="a"/>
    <w:rsid w:val="001A577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110">
    <w:name w:val="Ñòèëü11"/>
    <w:basedOn w:val="af0"/>
    <w:rsid w:val="00920F1F"/>
    <w:pPr>
      <w:widowControl w:val="0"/>
      <w:spacing w:after="120"/>
      <w:jc w:val="center"/>
    </w:pPr>
    <w:rPr>
      <w:rFonts w:ascii="Arial" w:hAnsi="Arial"/>
      <w:b/>
      <w:sz w:val="28"/>
    </w:rPr>
  </w:style>
  <w:style w:type="character" w:styleId="af8">
    <w:name w:val="Emphasis"/>
    <w:basedOn w:val="a0"/>
    <w:uiPriority w:val="20"/>
    <w:qFormat/>
    <w:rsid w:val="008B7BA3"/>
    <w:rPr>
      <w:i/>
      <w:iCs/>
    </w:rPr>
  </w:style>
  <w:style w:type="paragraph" w:customStyle="1" w:styleId="lead">
    <w:name w:val="lead"/>
    <w:basedOn w:val="a"/>
    <w:rsid w:val="003B109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style-span">
    <w:name w:val="apple-style-span"/>
    <w:basedOn w:val="a0"/>
    <w:rsid w:val="00287D3F"/>
  </w:style>
  <w:style w:type="paragraph" w:styleId="26">
    <w:name w:val="Body Text 2"/>
    <w:basedOn w:val="a"/>
    <w:link w:val="27"/>
    <w:uiPriority w:val="99"/>
    <w:semiHidden/>
    <w:unhideWhenUsed/>
    <w:rsid w:val="00C61616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semiHidden/>
    <w:rsid w:val="00C61616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5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30042">
          <w:marLeft w:val="0"/>
          <w:marRight w:val="0"/>
          <w:marTop w:val="5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0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478002">
          <w:marLeft w:val="0"/>
          <w:marRight w:val="0"/>
          <w:marTop w:val="5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8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350508">
          <w:marLeft w:val="0"/>
          <w:marRight w:val="0"/>
          <w:marTop w:val="5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3427">
          <w:marLeft w:val="0"/>
          <w:marRight w:val="0"/>
          <w:marTop w:val="5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09313">
          <w:marLeft w:val="0"/>
          <w:marRight w:val="0"/>
          <w:marTop w:val="30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19361">
                  <w:marLeft w:val="0"/>
                  <w:marRight w:val="0"/>
                  <w:marTop w:val="0"/>
                  <w:marBottom w:val="0"/>
                  <w:divBdr>
                    <w:top w:val="single" w:sz="8" w:space="0" w:color="D9D9D9"/>
                    <w:left w:val="none" w:sz="0" w:space="0" w:color="auto"/>
                    <w:bottom w:val="single" w:sz="8" w:space="0" w:color="D9D9D9"/>
                    <w:right w:val="none" w:sz="0" w:space="0" w:color="auto"/>
                  </w:divBdr>
                  <w:divsChild>
                    <w:div w:id="211308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87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20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6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5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67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79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443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84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586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76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904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416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877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415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4056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6731397">
          <w:marLeft w:val="0"/>
          <w:marRight w:val="0"/>
          <w:marTop w:val="30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8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3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2325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single" w:sz="8" w:space="31" w:color="E9E9E9"/>
            <w:right w:val="none" w:sz="0" w:space="0" w:color="auto"/>
          </w:divBdr>
          <w:divsChild>
            <w:div w:id="8696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7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56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3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1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1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6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6225">
          <w:marLeft w:val="-288"/>
          <w:marRight w:val="-2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4518">
              <w:marLeft w:val="288"/>
              <w:marRight w:val="2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5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2685">
                      <w:marLeft w:val="0"/>
                      <w:marRight w:val="0"/>
                      <w:marTop w:val="1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6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86596">
              <w:marLeft w:val="0"/>
              <w:marRight w:val="0"/>
              <w:marTop w:val="61"/>
              <w:marBottom w:val="61"/>
              <w:divBdr>
                <w:top w:val="single" w:sz="4" w:space="6" w:color="EBCCD1"/>
                <w:left w:val="single" w:sz="4" w:space="6" w:color="EBCCD1"/>
                <w:bottom w:val="single" w:sz="4" w:space="6" w:color="EBCCD1"/>
                <w:right w:val="single" w:sz="4" w:space="6" w:color="EBCCD1"/>
              </w:divBdr>
            </w:div>
            <w:div w:id="3394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64477">
              <w:marLeft w:val="0"/>
              <w:marRight w:val="0"/>
              <w:marTop w:val="114"/>
              <w:marBottom w:val="114"/>
              <w:divBdr>
                <w:top w:val="single" w:sz="8" w:space="11" w:color="EBCCD1"/>
                <w:left w:val="single" w:sz="8" w:space="11" w:color="EBCCD1"/>
                <w:bottom w:val="single" w:sz="8" w:space="11" w:color="EBCCD1"/>
                <w:right w:val="single" w:sz="8" w:space="11" w:color="EBCCD1"/>
              </w:divBdr>
            </w:div>
            <w:div w:id="5651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13809">
              <w:marLeft w:val="0"/>
              <w:marRight w:val="0"/>
              <w:marTop w:val="0"/>
              <w:marBottom w:val="0"/>
              <w:divBdr>
                <w:top w:val="single" w:sz="6" w:space="23" w:color="DDDDDD"/>
                <w:left w:val="none" w:sz="0" w:space="0" w:color="auto"/>
                <w:bottom w:val="single" w:sz="6" w:space="19" w:color="DDDDDD"/>
                <w:right w:val="none" w:sz="0" w:space="0" w:color="auto"/>
              </w:divBdr>
              <w:divsChild>
                <w:div w:id="1770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2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15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7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3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419630">
                                      <w:marLeft w:val="225"/>
                                      <w:marRight w:val="225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9037960">
                                      <w:marLeft w:val="225"/>
                                      <w:marRight w:val="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205585">
                                          <w:marLeft w:val="3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678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9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7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10391">
              <w:marLeft w:val="0"/>
              <w:marRight w:val="0"/>
              <w:marTop w:val="0"/>
              <w:marBottom w:val="2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13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4032021">
                  <w:marLeft w:val="0"/>
                  <w:marRight w:val="0"/>
                  <w:marTop w:val="0"/>
                  <w:marBottom w:val="0"/>
                  <w:divBdr>
                    <w:top w:val="single" w:sz="4" w:space="0" w:color="EBEBEB"/>
                    <w:left w:val="single" w:sz="4" w:space="12" w:color="EBEBEB"/>
                    <w:bottom w:val="single" w:sz="4" w:space="0" w:color="EBEBEB"/>
                    <w:right w:val="single" w:sz="4" w:space="12" w:color="EBEBEB"/>
                  </w:divBdr>
                  <w:divsChild>
                    <w:div w:id="188108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472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aliningrad@mid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99F77-6FAF-448D-AE0A-4B8E59D1F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1813</Words>
  <Characters>10337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BelovSA</dc:creator>
  <cp:lastModifiedBy>Виктория Д. Никитана</cp:lastModifiedBy>
  <cp:revision>2</cp:revision>
  <cp:lastPrinted>2025-06-05T13:29:00Z</cp:lastPrinted>
  <dcterms:created xsi:type="dcterms:W3CDTF">2025-06-11T10:01:00Z</dcterms:created>
  <dcterms:modified xsi:type="dcterms:W3CDTF">2025-06-11T10:01:00Z</dcterms:modified>
</cp:coreProperties>
</file>